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E961" w14:textId="77777777" w:rsidR="00812EE0" w:rsidRDefault="00812EE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8690" w:type="dxa"/>
        <w:tblInd w:w="0" w:type="dxa"/>
        <w:tblLayout w:type="fixed"/>
        <w:tblLook w:val="0600" w:firstRow="0" w:lastRow="0" w:firstColumn="0" w:lastColumn="0" w:noHBand="1" w:noVBand="1"/>
      </w:tblPr>
      <w:tblGrid>
        <w:gridCol w:w="8690"/>
      </w:tblGrid>
      <w:tr w:rsidR="00812EE0" w14:paraId="6EA9F5BD" w14:textId="77777777">
        <w:trPr>
          <w:trHeight w:val="300"/>
        </w:trPr>
        <w:tc>
          <w:tcPr>
            <w:tcW w:w="8690" w:type="dxa"/>
            <w:tcBorders>
              <w:top w:val="nil"/>
              <w:left w:val="nil"/>
              <w:bottom w:val="nil"/>
              <w:right w:val="nil"/>
            </w:tcBorders>
            <w:tcMar>
              <w:top w:w="15" w:type="dxa"/>
              <w:left w:w="15" w:type="dxa"/>
              <w:right w:w="15" w:type="dxa"/>
            </w:tcMar>
            <w:vAlign w:val="center"/>
          </w:tcPr>
          <w:p w14:paraId="3FB3229A" w14:textId="77777777" w:rsidR="00812EE0" w:rsidRDefault="004D36D4">
            <w:pPr>
              <w:spacing w:after="0"/>
              <w:jc w:val="center"/>
              <w:rPr>
                <w:rFonts w:ascii="Arial" w:eastAsia="Arial" w:hAnsi="Arial" w:cs="Arial"/>
                <w:b/>
                <w:color w:val="000000"/>
                <w:sz w:val="22"/>
                <w:szCs w:val="22"/>
              </w:rPr>
            </w:pPr>
            <w:r>
              <w:rPr>
                <w:rFonts w:ascii="Arial" w:eastAsia="Arial" w:hAnsi="Arial" w:cs="Arial"/>
                <w:b/>
                <w:color w:val="000000"/>
                <w:sz w:val="22"/>
                <w:szCs w:val="22"/>
              </w:rPr>
              <w:t>RESOLUÇÃO nº 413, DE 26 DE JULHO DE 2009</w:t>
            </w:r>
          </w:p>
          <w:p w14:paraId="56434B3B" w14:textId="77777777" w:rsidR="00812EE0" w:rsidRDefault="00812EE0">
            <w:pPr>
              <w:spacing w:after="0"/>
              <w:jc w:val="center"/>
              <w:rPr>
                <w:rFonts w:ascii="Arial" w:eastAsia="Arial" w:hAnsi="Arial" w:cs="Arial"/>
              </w:rPr>
            </w:pPr>
          </w:p>
        </w:tc>
      </w:tr>
    </w:tbl>
    <w:p w14:paraId="094555AA" w14:textId="77777777" w:rsidR="00812EE0" w:rsidRDefault="00812EE0">
      <w:pPr>
        <w:rPr>
          <w:rFonts w:ascii="Arial" w:eastAsia="Arial" w:hAnsi="Arial" w:cs="Arial"/>
        </w:rPr>
      </w:pPr>
    </w:p>
    <w:p w14:paraId="43F413EE" w14:textId="77777777" w:rsidR="00812EE0" w:rsidRDefault="004D36D4" w:rsidP="68C7E103">
      <w:pPr>
        <w:spacing w:after="0"/>
        <w:jc w:val="both"/>
        <w:rPr>
          <w:rFonts w:ascii="Arial" w:eastAsia="Arial" w:hAnsi="Arial" w:cs="Arial"/>
          <w:sz w:val="22"/>
          <w:szCs w:val="22"/>
        </w:rPr>
      </w:pPr>
      <w:r w:rsidRPr="68C7E103">
        <w:rPr>
          <w:rFonts w:ascii="Arial" w:eastAsia="Arial" w:hAnsi="Arial" w:cs="Arial"/>
          <w:sz w:val="22"/>
          <w:szCs w:val="22"/>
        </w:rPr>
        <w:t>CONSIDERANDO a necessidade de ordenamento e controle da atividade aquícola com base numa produção sustentável, Resolve:</w:t>
      </w:r>
    </w:p>
    <w:p w14:paraId="05AD5BA5" w14:textId="77777777" w:rsidR="00812EE0" w:rsidRDefault="00812EE0" w:rsidP="68C7E103">
      <w:pPr>
        <w:spacing w:after="0"/>
        <w:jc w:val="both"/>
        <w:rPr>
          <w:rFonts w:ascii="Arial" w:eastAsia="Arial" w:hAnsi="Arial" w:cs="Arial"/>
          <w:sz w:val="22"/>
          <w:szCs w:val="22"/>
        </w:rPr>
      </w:pPr>
    </w:p>
    <w:p w14:paraId="66A175AC" w14:textId="77777777" w:rsidR="00812EE0" w:rsidRDefault="004D36D4" w:rsidP="68C7E103">
      <w:pPr>
        <w:spacing w:after="0"/>
        <w:jc w:val="both"/>
        <w:rPr>
          <w:rFonts w:ascii="Arial" w:eastAsia="Arial" w:hAnsi="Arial" w:cs="Arial"/>
          <w:sz w:val="22"/>
          <w:szCs w:val="22"/>
        </w:rPr>
      </w:pPr>
      <w:r w:rsidRPr="68C7E103">
        <w:rPr>
          <w:rFonts w:ascii="Arial" w:eastAsia="Arial" w:hAnsi="Arial" w:cs="Arial"/>
          <w:sz w:val="22"/>
          <w:szCs w:val="22"/>
        </w:rPr>
        <w:t>Art. 1º Esta Resolução tem como objeto estabelecer normas e critérios para o licenciamento ambiental da aquicultura.</w:t>
      </w:r>
    </w:p>
    <w:p w14:paraId="5B2C322E" w14:textId="77777777" w:rsidR="00812EE0" w:rsidRDefault="00812EE0" w:rsidP="68C7E103">
      <w:pPr>
        <w:spacing w:after="0"/>
        <w:jc w:val="both"/>
        <w:rPr>
          <w:rFonts w:ascii="Arial" w:eastAsia="Arial" w:hAnsi="Arial" w:cs="Arial"/>
          <w:sz w:val="22"/>
          <w:szCs w:val="22"/>
        </w:rPr>
      </w:pPr>
    </w:p>
    <w:p w14:paraId="498E01BA" w14:textId="77777777" w:rsidR="00812EE0" w:rsidRDefault="004D36D4" w:rsidP="68C7E103">
      <w:pPr>
        <w:spacing w:after="0"/>
        <w:jc w:val="both"/>
        <w:rPr>
          <w:rFonts w:ascii="Arial" w:eastAsia="Arial" w:hAnsi="Arial" w:cs="Arial"/>
        </w:rPr>
      </w:pPr>
      <w:r w:rsidRPr="68C7E103">
        <w:rPr>
          <w:rFonts w:ascii="Arial" w:eastAsia="Arial" w:hAnsi="Arial" w:cs="Arial"/>
          <w:sz w:val="22"/>
          <w:szCs w:val="22"/>
        </w:rPr>
        <w:t xml:space="preserve">§ 1º O disposto nesta Resolução não se aplica aos empreendimentos relativos à carcinicultura em zona costeira, normatizado por instrumento específico.   </w:t>
      </w:r>
    </w:p>
    <w:p w14:paraId="67E50F70" w14:textId="77777777" w:rsidR="00812EE0" w:rsidRDefault="00812EE0" w:rsidP="68C7E103">
      <w:pPr>
        <w:spacing w:after="0"/>
        <w:jc w:val="both"/>
        <w:rPr>
          <w:rFonts w:ascii="Arial" w:eastAsia="Arial" w:hAnsi="Arial" w:cs="Arial"/>
          <w:sz w:val="22"/>
          <w:szCs w:val="22"/>
        </w:rPr>
      </w:pPr>
    </w:p>
    <w:p w14:paraId="598E37D8" w14:textId="77777777" w:rsidR="00812EE0" w:rsidRDefault="004D36D4" w:rsidP="68C7E103">
      <w:pPr>
        <w:spacing w:after="0"/>
        <w:jc w:val="both"/>
        <w:rPr>
          <w:rFonts w:ascii="Arial" w:eastAsia="Arial" w:hAnsi="Arial" w:cs="Arial"/>
          <w:sz w:val="22"/>
          <w:szCs w:val="22"/>
        </w:rPr>
      </w:pPr>
      <w:r w:rsidRPr="68C7E103">
        <w:rPr>
          <w:rFonts w:ascii="Arial" w:eastAsia="Arial" w:hAnsi="Arial" w:cs="Arial"/>
          <w:sz w:val="22"/>
          <w:szCs w:val="22"/>
        </w:rPr>
        <w:t>§ 2º No caso do licenciamento ambiental de empreendimentos aquícolas localizados em águas de domínio da União, além do disposto nesta Resolução, deverão ser seguidas as normas específicas para a obtenção de cessão de uso de espaços físicos de corpos d'água de domínio da União.</w:t>
      </w:r>
    </w:p>
    <w:p w14:paraId="4001327C" w14:textId="77777777" w:rsidR="00812EE0" w:rsidRDefault="00812EE0">
      <w:pPr>
        <w:spacing w:after="0"/>
        <w:jc w:val="both"/>
        <w:rPr>
          <w:rFonts w:ascii="Arial" w:eastAsia="Arial" w:hAnsi="Arial" w:cs="Arial"/>
          <w:color w:val="242424"/>
          <w:sz w:val="22"/>
          <w:szCs w:val="22"/>
        </w:rPr>
      </w:pPr>
    </w:p>
    <w:p w14:paraId="08FA90CC" w14:textId="77777777" w:rsidR="2ABCC26A" w:rsidRPr="006F33C6" w:rsidRDefault="684B5EFA" w:rsidP="6E7E747B">
      <w:pPr>
        <w:spacing w:after="0"/>
        <w:jc w:val="both"/>
        <w:rPr>
          <w:rFonts w:ascii="Arial" w:eastAsia="Arial" w:hAnsi="Arial" w:cs="Arial"/>
          <w:color w:val="000000" w:themeColor="text1"/>
          <w:sz w:val="22"/>
          <w:szCs w:val="22"/>
        </w:rPr>
      </w:pPr>
      <w:r w:rsidRPr="006F33C6">
        <w:rPr>
          <w:rFonts w:ascii="Arial" w:eastAsia="Arial" w:hAnsi="Arial" w:cs="Arial"/>
          <w:color w:val="000000" w:themeColor="text1"/>
          <w:sz w:val="22"/>
          <w:szCs w:val="22"/>
        </w:rPr>
        <w:t>Art. 2º Os procedimentos estabelecidos nesta Resolução, aplicam-se, ao licenciamento ambiental de atividades e empreendimentos de aquicultura, sem prejuízo dos processos de licenciamento já disciplinados pelos Estados, Municípios e Distrito Federal em legislações específicas, considerando os aspectos ambientais locais</w:t>
      </w:r>
      <w:r w:rsidR="088AA665" w:rsidRPr="006F33C6">
        <w:rPr>
          <w:rFonts w:ascii="Arial" w:eastAsia="Arial" w:hAnsi="Arial" w:cs="Arial"/>
          <w:color w:val="000000" w:themeColor="text1"/>
          <w:sz w:val="22"/>
          <w:szCs w:val="22"/>
        </w:rPr>
        <w:t>, desde que não prejudique a legislação geral federal.</w:t>
      </w:r>
      <w:r w:rsidR="00D66E2A" w:rsidRPr="006F33C6">
        <w:rPr>
          <w:rFonts w:ascii="Arial" w:eastAsia="Arial" w:hAnsi="Arial" w:cs="Arial"/>
          <w:color w:val="000000" w:themeColor="text1"/>
          <w:sz w:val="22"/>
          <w:szCs w:val="22"/>
        </w:rPr>
        <w:t xml:space="preserve"> </w:t>
      </w:r>
    </w:p>
    <w:p w14:paraId="0F919C1B" w14:textId="77777777" w:rsidR="6AC9D0B8" w:rsidRPr="00D66E2A" w:rsidRDefault="6AC9D0B8" w:rsidP="6AC9D0B8">
      <w:pPr>
        <w:spacing w:after="0"/>
        <w:jc w:val="both"/>
        <w:rPr>
          <w:rFonts w:ascii="Arial" w:eastAsia="Arial" w:hAnsi="Arial" w:cs="Arial"/>
          <w:color w:val="0070C0"/>
          <w:sz w:val="22"/>
          <w:szCs w:val="22"/>
        </w:rPr>
      </w:pPr>
    </w:p>
    <w:p w14:paraId="601E81E9" w14:textId="77777777" w:rsidR="392A3996" w:rsidRPr="006F33C6" w:rsidRDefault="392A3996" w:rsidP="6AC9D0B8">
      <w:pPr>
        <w:spacing w:after="0"/>
        <w:jc w:val="both"/>
        <w:rPr>
          <w:rFonts w:ascii="Arial" w:eastAsia="Arial" w:hAnsi="Arial" w:cs="Arial"/>
          <w:color w:val="000000" w:themeColor="text1"/>
          <w:sz w:val="22"/>
          <w:szCs w:val="22"/>
        </w:rPr>
      </w:pPr>
      <w:proofErr w:type="spellStart"/>
      <w:r w:rsidRPr="006F33C6">
        <w:rPr>
          <w:rFonts w:ascii="Arial" w:eastAsia="Arial" w:hAnsi="Arial" w:cs="Arial"/>
          <w:color w:val="000000" w:themeColor="text1"/>
          <w:sz w:val="22"/>
          <w:szCs w:val="22"/>
        </w:rPr>
        <w:t>Art</w:t>
      </w:r>
      <w:proofErr w:type="spellEnd"/>
      <w:r w:rsidRPr="006F33C6">
        <w:rPr>
          <w:rFonts w:ascii="Arial" w:eastAsia="Arial" w:hAnsi="Arial" w:cs="Arial"/>
          <w:color w:val="000000" w:themeColor="text1"/>
          <w:sz w:val="22"/>
          <w:szCs w:val="22"/>
        </w:rPr>
        <w:t xml:space="preserve"> </w:t>
      </w:r>
      <w:r w:rsidR="006F33C6" w:rsidRPr="006F33C6">
        <w:rPr>
          <w:rFonts w:ascii="Arial" w:eastAsia="Arial" w:hAnsi="Arial" w:cs="Arial"/>
          <w:color w:val="000000" w:themeColor="text1"/>
          <w:sz w:val="22"/>
          <w:szCs w:val="22"/>
        </w:rPr>
        <w:t>3</w:t>
      </w:r>
      <w:r w:rsidR="18D88ECE" w:rsidRPr="006F33C6">
        <w:rPr>
          <w:rFonts w:ascii="Arial" w:eastAsia="Arial" w:hAnsi="Arial" w:cs="Arial"/>
          <w:color w:val="000000" w:themeColor="text1"/>
          <w:sz w:val="22"/>
          <w:szCs w:val="22"/>
        </w:rPr>
        <w:t>º</w:t>
      </w:r>
      <w:r w:rsidRPr="006F33C6">
        <w:rPr>
          <w:rFonts w:ascii="Arial" w:eastAsia="Arial" w:hAnsi="Arial" w:cs="Arial"/>
          <w:color w:val="000000" w:themeColor="text1"/>
          <w:sz w:val="22"/>
          <w:szCs w:val="22"/>
        </w:rPr>
        <w:t>. Nos imóveis rurais com até 15 (quinze) módulos fiscais, é admitida, nas áreas que tratam os incisos I e II do art. 4° da Lei n° 12.651/2012, a prática da aquicultura e a infraestrutura física diretamente a ela associada, desde que:</w:t>
      </w:r>
    </w:p>
    <w:p w14:paraId="0D6ABA23" w14:textId="77777777" w:rsidR="00812EE0" w:rsidRDefault="00812EE0" w:rsidP="68C7E103">
      <w:pPr>
        <w:spacing w:after="0"/>
        <w:jc w:val="both"/>
        <w:rPr>
          <w:rFonts w:ascii="Arial" w:eastAsia="Arial" w:hAnsi="Arial" w:cs="Arial"/>
          <w:sz w:val="22"/>
          <w:szCs w:val="22"/>
        </w:rPr>
      </w:pPr>
    </w:p>
    <w:p w14:paraId="5273992B" w14:textId="77777777" w:rsidR="00812EE0" w:rsidRDefault="5D7161FC" w:rsidP="68C7E103">
      <w:pPr>
        <w:spacing w:after="0"/>
        <w:jc w:val="both"/>
        <w:rPr>
          <w:rFonts w:ascii="Arial" w:eastAsia="Arial" w:hAnsi="Arial" w:cs="Arial"/>
          <w:sz w:val="22"/>
          <w:szCs w:val="22"/>
        </w:rPr>
      </w:pPr>
      <w:r w:rsidRPr="68C7E103">
        <w:rPr>
          <w:rFonts w:ascii="Arial" w:eastAsia="Arial" w:hAnsi="Arial" w:cs="Arial"/>
          <w:sz w:val="22"/>
          <w:szCs w:val="22"/>
        </w:rPr>
        <w:t>I - Sejam adotadas práticas sustentáveis de manejo de solo e água e de recursos hídricos, garantindo sua qualidade e quantidade, de acordo com norma</w:t>
      </w:r>
      <w:r w:rsidR="0FD55325" w:rsidRPr="68C7E103">
        <w:rPr>
          <w:rFonts w:ascii="Arial" w:eastAsia="Arial" w:hAnsi="Arial" w:cs="Arial"/>
          <w:sz w:val="22"/>
          <w:szCs w:val="22"/>
        </w:rPr>
        <w:t>s</w:t>
      </w:r>
      <w:r w:rsidRPr="68C7E103">
        <w:rPr>
          <w:rFonts w:ascii="Arial" w:eastAsia="Arial" w:hAnsi="Arial" w:cs="Arial"/>
          <w:sz w:val="22"/>
          <w:szCs w:val="22"/>
        </w:rPr>
        <w:t xml:space="preserve"> dos Conselhos Estaduais de Meio Ambiente;</w:t>
      </w:r>
    </w:p>
    <w:p w14:paraId="37C7F943" w14:textId="77777777" w:rsidR="00812EE0" w:rsidRDefault="00812EE0" w:rsidP="68C7E103">
      <w:pPr>
        <w:spacing w:after="0"/>
        <w:jc w:val="both"/>
        <w:rPr>
          <w:rFonts w:ascii="Arial" w:eastAsia="Arial" w:hAnsi="Arial" w:cs="Arial"/>
          <w:sz w:val="22"/>
          <w:szCs w:val="22"/>
        </w:rPr>
      </w:pPr>
    </w:p>
    <w:p w14:paraId="0DB255BC" w14:textId="77777777" w:rsidR="00812EE0" w:rsidRDefault="004D36D4" w:rsidP="68C7E103">
      <w:pPr>
        <w:spacing w:after="0"/>
        <w:jc w:val="both"/>
        <w:rPr>
          <w:rFonts w:ascii="Arial" w:eastAsia="Arial" w:hAnsi="Arial" w:cs="Arial"/>
          <w:sz w:val="22"/>
          <w:szCs w:val="22"/>
        </w:rPr>
      </w:pPr>
      <w:r w:rsidRPr="68C7E103">
        <w:rPr>
          <w:rFonts w:ascii="Arial" w:eastAsia="Arial" w:hAnsi="Arial" w:cs="Arial"/>
          <w:sz w:val="22"/>
          <w:szCs w:val="22"/>
        </w:rPr>
        <w:t>II - Esteja de acordo com os respectivos planos de bacia ou planos de gestão de recursos hídricos;</w:t>
      </w:r>
    </w:p>
    <w:p w14:paraId="0D8FD156" w14:textId="77777777" w:rsidR="00812EE0" w:rsidRDefault="00812EE0" w:rsidP="68C7E103">
      <w:pPr>
        <w:spacing w:after="0"/>
        <w:jc w:val="both"/>
        <w:rPr>
          <w:rFonts w:ascii="Arial" w:eastAsia="Arial" w:hAnsi="Arial" w:cs="Arial"/>
          <w:sz w:val="22"/>
          <w:szCs w:val="22"/>
        </w:rPr>
      </w:pPr>
    </w:p>
    <w:p w14:paraId="615E8105" w14:textId="77777777" w:rsidR="00812EE0" w:rsidRDefault="004D36D4" w:rsidP="68C7E103">
      <w:pPr>
        <w:spacing w:after="0"/>
        <w:jc w:val="both"/>
        <w:rPr>
          <w:rFonts w:ascii="Arial" w:eastAsia="Arial" w:hAnsi="Arial" w:cs="Arial"/>
          <w:sz w:val="22"/>
          <w:szCs w:val="22"/>
        </w:rPr>
      </w:pPr>
      <w:r w:rsidRPr="68C7E103">
        <w:rPr>
          <w:rFonts w:ascii="Arial" w:eastAsia="Arial" w:hAnsi="Arial" w:cs="Arial"/>
          <w:sz w:val="22"/>
          <w:szCs w:val="22"/>
        </w:rPr>
        <w:t>III - Seja realizado o licenciamento pelo órgão ambiental competente;</w:t>
      </w:r>
    </w:p>
    <w:p w14:paraId="0188802D" w14:textId="77777777" w:rsidR="00812EE0" w:rsidRDefault="00812EE0" w:rsidP="68C7E103">
      <w:pPr>
        <w:spacing w:after="0"/>
        <w:jc w:val="both"/>
        <w:rPr>
          <w:rFonts w:ascii="Arial" w:eastAsia="Arial" w:hAnsi="Arial" w:cs="Arial"/>
          <w:sz w:val="22"/>
          <w:szCs w:val="22"/>
        </w:rPr>
      </w:pPr>
    </w:p>
    <w:p w14:paraId="6CA9EC47" w14:textId="77777777" w:rsidR="00812EE0" w:rsidRDefault="004D36D4" w:rsidP="68C7E103">
      <w:pPr>
        <w:spacing w:after="0"/>
        <w:jc w:val="both"/>
        <w:rPr>
          <w:rFonts w:ascii="Arial" w:eastAsia="Arial" w:hAnsi="Arial" w:cs="Arial"/>
          <w:sz w:val="22"/>
          <w:szCs w:val="22"/>
        </w:rPr>
      </w:pPr>
      <w:r w:rsidRPr="68C7E103">
        <w:rPr>
          <w:rFonts w:ascii="Arial" w:eastAsia="Arial" w:hAnsi="Arial" w:cs="Arial"/>
          <w:sz w:val="22"/>
          <w:szCs w:val="22"/>
        </w:rPr>
        <w:t>IV - O imóvel esteja inscrito no Cadastro Ambiental Rural – CAR;</w:t>
      </w:r>
    </w:p>
    <w:p w14:paraId="4DDA46E5" w14:textId="77777777" w:rsidR="00812EE0" w:rsidRDefault="5D7161FC" w:rsidP="68C7E103">
      <w:pPr>
        <w:spacing w:after="0"/>
        <w:jc w:val="both"/>
        <w:rPr>
          <w:rFonts w:ascii="Arial" w:eastAsia="Arial" w:hAnsi="Arial" w:cs="Arial"/>
          <w:sz w:val="22"/>
          <w:szCs w:val="22"/>
        </w:rPr>
      </w:pPr>
      <w:r w:rsidRPr="68C7E103">
        <w:rPr>
          <w:rFonts w:ascii="Arial" w:eastAsia="Arial" w:hAnsi="Arial" w:cs="Arial"/>
          <w:sz w:val="22"/>
          <w:szCs w:val="22"/>
        </w:rPr>
        <w:t>V - Não implique novas supressões de vegetação nativa.</w:t>
      </w:r>
    </w:p>
    <w:p w14:paraId="49DEA22C" w14:textId="77777777" w:rsidR="00812EE0" w:rsidRDefault="00812EE0">
      <w:pPr>
        <w:spacing w:after="0"/>
        <w:jc w:val="both"/>
        <w:rPr>
          <w:rFonts w:ascii="Arial" w:eastAsia="Arial" w:hAnsi="Arial" w:cs="Arial"/>
          <w:color w:val="242424"/>
          <w:sz w:val="22"/>
          <w:szCs w:val="22"/>
        </w:rPr>
      </w:pPr>
    </w:p>
    <w:p w14:paraId="7D0049CC" w14:textId="77777777" w:rsidR="00812EE0" w:rsidRDefault="5D7161FC" w:rsidP="68C7E103">
      <w:pPr>
        <w:jc w:val="both"/>
        <w:rPr>
          <w:rFonts w:ascii="Arial" w:eastAsia="Arial" w:hAnsi="Arial" w:cs="Arial"/>
          <w:sz w:val="22"/>
          <w:szCs w:val="22"/>
        </w:rPr>
      </w:pPr>
      <w:r w:rsidRPr="68C7E103">
        <w:rPr>
          <w:rFonts w:ascii="Arial" w:eastAsia="Arial" w:hAnsi="Arial" w:cs="Arial"/>
          <w:sz w:val="22"/>
          <w:szCs w:val="22"/>
        </w:rPr>
        <w:t xml:space="preserve">Art. </w:t>
      </w:r>
      <w:r w:rsidR="00F705EF" w:rsidRPr="68C7E103">
        <w:rPr>
          <w:rFonts w:ascii="Arial" w:eastAsia="Arial" w:hAnsi="Arial" w:cs="Arial"/>
          <w:sz w:val="22"/>
          <w:szCs w:val="22"/>
        </w:rPr>
        <w:t>4</w:t>
      </w:r>
      <w:r w:rsidR="4F687DC0" w:rsidRPr="68C7E103">
        <w:rPr>
          <w:rFonts w:ascii="Arial" w:eastAsia="Arial" w:hAnsi="Arial" w:cs="Arial"/>
          <w:sz w:val="22"/>
          <w:szCs w:val="22"/>
        </w:rPr>
        <w:t>º</w:t>
      </w:r>
      <w:r w:rsidRPr="68C7E103">
        <w:rPr>
          <w:rFonts w:ascii="Arial" w:eastAsia="Arial" w:hAnsi="Arial" w:cs="Arial"/>
          <w:sz w:val="22"/>
          <w:szCs w:val="22"/>
        </w:rPr>
        <w:t xml:space="preserve"> Para efeito desta Resolução são adotados os seguintes conceitos:</w:t>
      </w:r>
    </w:p>
    <w:p w14:paraId="0F1C12D2" w14:textId="77777777" w:rsidR="6ECD8281" w:rsidRDefault="7AA95951" w:rsidP="68C7E103">
      <w:pPr>
        <w:jc w:val="both"/>
        <w:rPr>
          <w:rFonts w:ascii="Arial" w:eastAsia="Arial" w:hAnsi="Arial" w:cs="Arial"/>
          <w:sz w:val="22"/>
          <w:szCs w:val="22"/>
        </w:rPr>
      </w:pPr>
      <w:r w:rsidRPr="68C7E103">
        <w:rPr>
          <w:rFonts w:ascii="Arial" w:eastAsia="Arial" w:hAnsi="Arial" w:cs="Arial"/>
          <w:sz w:val="22"/>
          <w:szCs w:val="22"/>
        </w:rPr>
        <w:t>I</w:t>
      </w:r>
      <w:r w:rsidR="6ECD8281" w:rsidRPr="68C7E103">
        <w:rPr>
          <w:rFonts w:ascii="Arial" w:eastAsia="Arial" w:hAnsi="Arial" w:cs="Arial"/>
          <w:sz w:val="22"/>
          <w:szCs w:val="22"/>
        </w:rPr>
        <w:t xml:space="preserve"> – Adensamento: concentração racional e planejada de unidades produtivas (como tanques-rede, viveiros escavados ou estruturas suspensas) em áreas previamente definidas, com o objetivo de aumentar a eficiência produtiva, reduzir impactos ambientais difusos e melhorar a gestão coletiva de recursos.</w:t>
      </w:r>
    </w:p>
    <w:p w14:paraId="430AB192" w14:textId="77777777" w:rsidR="00812EE0" w:rsidRDefault="004D36D4" w:rsidP="68C7E103">
      <w:pPr>
        <w:jc w:val="both"/>
        <w:rPr>
          <w:rFonts w:ascii="Arial" w:eastAsia="Arial" w:hAnsi="Arial" w:cs="Arial"/>
        </w:rPr>
      </w:pPr>
      <w:r w:rsidRPr="68C7E103">
        <w:rPr>
          <w:rFonts w:ascii="Arial" w:eastAsia="Arial" w:hAnsi="Arial" w:cs="Arial"/>
          <w:sz w:val="22"/>
          <w:szCs w:val="22"/>
        </w:rPr>
        <w:t>I</w:t>
      </w:r>
      <w:r w:rsidR="711AB5B9" w:rsidRPr="68C7E103">
        <w:rPr>
          <w:rFonts w:ascii="Arial" w:eastAsia="Arial" w:hAnsi="Arial" w:cs="Arial"/>
          <w:sz w:val="22"/>
          <w:szCs w:val="22"/>
        </w:rPr>
        <w:t>I</w:t>
      </w:r>
      <w:r w:rsidRPr="68C7E103">
        <w:rPr>
          <w:rFonts w:ascii="Arial" w:eastAsia="Arial" w:hAnsi="Arial" w:cs="Arial"/>
          <w:sz w:val="22"/>
          <w:szCs w:val="22"/>
        </w:rPr>
        <w:t xml:space="preserve"> - Aquicultura: o cultivo ou a criação de organismos cujo ciclo de vida, em condições naturais, ocorre total ou parcialmente em meio aquático;</w:t>
      </w:r>
    </w:p>
    <w:p w14:paraId="0C4AF91F" w14:textId="77777777" w:rsidR="00812EE0" w:rsidRPr="00F705EF" w:rsidRDefault="004D36D4" w:rsidP="68C7E103">
      <w:pPr>
        <w:jc w:val="both"/>
        <w:rPr>
          <w:rFonts w:ascii="Arial" w:eastAsia="Arial" w:hAnsi="Arial" w:cs="Arial"/>
          <w:sz w:val="22"/>
          <w:szCs w:val="22"/>
        </w:rPr>
      </w:pPr>
      <w:r w:rsidRPr="68C7E103">
        <w:rPr>
          <w:rFonts w:ascii="Arial" w:eastAsia="Arial" w:hAnsi="Arial" w:cs="Arial"/>
          <w:sz w:val="22"/>
          <w:szCs w:val="22"/>
        </w:rPr>
        <w:t>II</w:t>
      </w:r>
      <w:r w:rsidR="257B07AC" w:rsidRPr="68C7E103">
        <w:rPr>
          <w:rFonts w:ascii="Arial" w:eastAsia="Arial" w:hAnsi="Arial" w:cs="Arial"/>
          <w:sz w:val="22"/>
          <w:szCs w:val="22"/>
        </w:rPr>
        <w:t>I</w:t>
      </w:r>
      <w:r w:rsidRPr="68C7E103">
        <w:rPr>
          <w:rFonts w:ascii="Arial" w:eastAsia="Arial" w:hAnsi="Arial" w:cs="Arial"/>
          <w:sz w:val="22"/>
          <w:szCs w:val="22"/>
        </w:rPr>
        <w:t xml:space="preserve"> - Área aquícola: espaço físico contínuo em corpos d’água, delimitado, destinado a projetos de aquicultura, individuais ou coletivos, podendo ser de interesse econômico, social, de pesquisa ou extensão;</w:t>
      </w:r>
    </w:p>
    <w:p w14:paraId="3343CDE3" w14:textId="77777777" w:rsidR="06AE8086" w:rsidRDefault="06AE8086" w:rsidP="68C7E103">
      <w:pPr>
        <w:rPr>
          <w:rFonts w:ascii="Arial" w:eastAsia="Arial" w:hAnsi="Arial" w:cs="Arial"/>
          <w:color w:val="000000" w:themeColor="text1"/>
          <w:sz w:val="22"/>
          <w:szCs w:val="22"/>
        </w:rPr>
      </w:pPr>
      <w:r w:rsidRPr="68C7E103">
        <w:rPr>
          <w:rFonts w:ascii="Arial" w:eastAsia="Arial" w:hAnsi="Arial" w:cs="Arial"/>
          <w:sz w:val="22"/>
          <w:szCs w:val="22"/>
        </w:rPr>
        <w:t>I</w:t>
      </w:r>
      <w:r w:rsidR="7927DF59" w:rsidRPr="68C7E103">
        <w:rPr>
          <w:rFonts w:ascii="Arial" w:eastAsia="Arial" w:hAnsi="Arial" w:cs="Arial"/>
          <w:sz w:val="22"/>
          <w:szCs w:val="22"/>
        </w:rPr>
        <w:t>V</w:t>
      </w:r>
      <w:r w:rsidRPr="68C7E103">
        <w:rPr>
          <w:rFonts w:ascii="Arial" w:eastAsia="Arial" w:hAnsi="Arial" w:cs="Arial"/>
          <w:sz w:val="22"/>
          <w:szCs w:val="22"/>
        </w:rPr>
        <w:t xml:space="preserve"> - Áreas de Preservação Permanente - APP: área protegida, coberta ou não por vegetação nativa, com a função ambiental de preservar os recursos hídricos, a paisagem, a estabilidade geológica e a biodiversidade, facilitar o fluxo gênico de fauna e flora, proteger o solo e assegurar o bem-estar das populações humanas; definidas pela Lei Federal nº 12.651, de 25 de maio de 2012 e suas alterações posteriores;</w:t>
      </w:r>
    </w:p>
    <w:p w14:paraId="4B3E5D13" w14:textId="77777777" w:rsidR="005458F8" w:rsidRPr="00F705EF" w:rsidRDefault="3C21BFEB" w:rsidP="68C7E103">
      <w:pPr>
        <w:rPr>
          <w:rFonts w:ascii="Arial" w:eastAsia="Arial" w:hAnsi="Arial" w:cs="Arial"/>
          <w:sz w:val="22"/>
          <w:szCs w:val="22"/>
        </w:rPr>
      </w:pPr>
      <w:r w:rsidRPr="68C7E103">
        <w:rPr>
          <w:rFonts w:ascii="Arial" w:eastAsia="Arial" w:hAnsi="Arial" w:cs="Arial"/>
          <w:sz w:val="22"/>
          <w:szCs w:val="22"/>
        </w:rPr>
        <w:t>V</w:t>
      </w:r>
      <w:r w:rsidR="00F705EF" w:rsidRPr="68C7E103">
        <w:rPr>
          <w:rFonts w:ascii="Arial" w:eastAsia="Arial" w:hAnsi="Arial" w:cs="Arial"/>
          <w:sz w:val="22"/>
          <w:szCs w:val="22"/>
        </w:rPr>
        <w:t xml:space="preserve"> - </w:t>
      </w:r>
      <w:r w:rsidR="005458F8" w:rsidRPr="68C7E103">
        <w:rPr>
          <w:rFonts w:ascii="Arial" w:eastAsia="Arial" w:hAnsi="Arial" w:cs="Arial"/>
          <w:sz w:val="22"/>
          <w:szCs w:val="22"/>
        </w:rPr>
        <w:t>Espécie exótica: espécie, subespécie ou táxon de hierarquia inferior ocorrendo fora de sua área de distribuição natural, incluindo qualquer parte do indivíduo que possa sobreviver e reproduzir-se, como gametas, sementes, ovos ou propágulos;</w:t>
      </w:r>
    </w:p>
    <w:p w14:paraId="3285730D" w14:textId="77777777" w:rsidR="005458F8" w:rsidRPr="00F705EF" w:rsidRDefault="00F705EF" w:rsidP="68C7E103">
      <w:pPr>
        <w:rPr>
          <w:rFonts w:ascii="Arial" w:eastAsia="Arial" w:hAnsi="Arial" w:cs="Arial"/>
          <w:sz w:val="22"/>
          <w:szCs w:val="22"/>
        </w:rPr>
      </w:pPr>
      <w:r w:rsidRPr="68C7E103">
        <w:rPr>
          <w:rFonts w:ascii="Arial" w:eastAsia="Arial" w:hAnsi="Arial" w:cs="Arial"/>
          <w:sz w:val="22"/>
          <w:szCs w:val="22"/>
        </w:rPr>
        <w:t>V</w:t>
      </w:r>
      <w:r w:rsidR="20CE696E" w:rsidRPr="68C7E103">
        <w:rPr>
          <w:rFonts w:ascii="Arial" w:eastAsia="Arial" w:hAnsi="Arial" w:cs="Arial"/>
          <w:sz w:val="22"/>
          <w:szCs w:val="22"/>
        </w:rPr>
        <w:t>I</w:t>
      </w:r>
      <w:r w:rsidRPr="68C7E103">
        <w:rPr>
          <w:rFonts w:ascii="Arial" w:eastAsia="Arial" w:hAnsi="Arial" w:cs="Arial"/>
          <w:sz w:val="22"/>
          <w:szCs w:val="22"/>
        </w:rPr>
        <w:t xml:space="preserve"> - </w:t>
      </w:r>
      <w:r w:rsidR="005458F8" w:rsidRPr="68C7E103">
        <w:rPr>
          <w:rFonts w:ascii="Arial" w:eastAsia="Arial" w:hAnsi="Arial" w:cs="Arial"/>
          <w:sz w:val="22"/>
          <w:szCs w:val="22"/>
        </w:rPr>
        <w:t>Espécie nativa: espécie, subespécie ou táxon de hierarquia inferior ocorrendo dentro de sua área de distribuição natural (passada ou presente), incluindo a área que pode alcançar e ocupar através de seus sistemas naturais de dispersão;</w:t>
      </w:r>
    </w:p>
    <w:p w14:paraId="449B88B2" w14:textId="77777777" w:rsidR="7104187D" w:rsidRDefault="7104187D" w:rsidP="68C7E103">
      <w:pPr>
        <w:jc w:val="both"/>
        <w:rPr>
          <w:rFonts w:ascii="Arial" w:eastAsia="Arial" w:hAnsi="Arial" w:cs="Arial"/>
          <w:color w:val="000000" w:themeColor="text1"/>
          <w:sz w:val="22"/>
          <w:szCs w:val="22"/>
        </w:rPr>
      </w:pPr>
      <w:r w:rsidRPr="68C7E103">
        <w:rPr>
          <w:rFonts w:ascii="Arial" w:eastAsia="Arial" w:hAnsi="Arial" w:cs="Arial"/>
          <w:sz w:val="22"/>
          <w:szCs w:val="22"/>
        </w:rPr>
        <w:t>V</w:t>
      </w:r>
      <w:r w:rsidR="55557C32" w:rsidRPr="68C7E103">
        <w:rPr>
          <w:rFonts w:ascii="Arial" w:eastAsia="Arial" w:hAnsi="Arial" w:cs="Arial"/>
          <w:sz w:val="22"/>
          <w:szCs w:val="22"/>
        </w:rPr>
        <w:t>II</w:t>
      </w:r>
      <w:r w:rsidRPr="68C7E103">
        <w:rPr>
          <w:rFonts w:ascii="Arial" w:eastAsia="Arial" w:hAnsi="Arial" w:cs="Arial"/>
          <w:sz w:val="22"/>
          <w:szCs w:val="22"/>
        </w:rPr>
        <w:t xml:space="preserve"> - Espécies ornamentais: espécimes de organismos aquáticos para fins decorativos, ilustrativos ou estéticos;</w:t>
      </w:r>
    </w:p>
    <w:p w14:paraId="1DD7FFBD" w14:textId="77777777" w:rsidR="2DAA2530" w:rsidRDefault="761C7B70" w:rsidP="68C7E103">
      <w:pPr>
        <w:spacing w:before="225" w:after="225"/>
        <w:jc w:val="both"/>
        <w:rPr>
          <w:rFonts w:ascii="Arial" w:eastAsia="Arial" w:hAnsi="Arial" w:cs="Arial"/>
          <w:sz w:val="22"/>
          <w:szCs w:val="22"/>
        </w:rPr>
      </w:pPr>
      <w:r w:rsidRPr="68C7E103">
        <w:rPr>
          <w:rFonts w:ascii="Arial" w:eastAsia="Arial" w:hAnsi="Arial" w:cs="Arial"/>
          <w:sz w:val="22"/>
          <w:szCs w:val="22"/>
        </w:rPr>
        <w:t>VIII</w:t>
      </w:r>
      <w:r w:rsidR="2DAA2530" w:rsidRPr="68C7E103">
        <w:rPr>
          <w:rFonts w:ascii="Arial" w:eastAsia="Arial" w:hAnsi="Arial" w:cs="Arial"/>
          <w:sz w:val="22"/>
          <w:szCs w:val="22"/>
        </w:rPr>
        <w:t xml:space="preserve"> – Estudo prévio de Impacto Ambiental (EIA): estudo ambiental de atividade ou de empreendimento utilizador de recursos ambientais, efetiva ou potencialmente causador de significativa degradação do meio ambiente, realizado previamente à análise de sua viabilidade ambiental;</w:t>
      </w:r>
    </w:p>
    <w:p w14:paraId="027ABECB" w14:textId="77777777" w:rsidR="00812EE0" w:rsidRDefault="004D36D4" w:rsidP="68C7E103">
      <w:pPr>
        <w:jc w:val="both"/>
        <w:rPr>
          <w:rFonts w:ascii="Arial" w:eastAsia="Arial" w:hAnsi="Arial" w:cs="Arial"/>
          <w:sz w:val="22"/>
          <w:szCs w:val="22"/>
        </w:rPr>
      </w:pPr>
      <w:r w:rsidRPr="68C7E103">
        <w:rPr>
          <w:rFonts w:ascii="Arial" w:eastAsia="Arial" w:hAnsi="Arial" w:cs="Arial"/>
          <w:sz w:val="22"/>
          <w:szCs w:val="22"/>
        </w:rPr>
        <w:t>I</w:t>
      </w:r>
      <w:r w:rsidR="7B34A1E5" w:rsidRPr="68C7E103">
        <w:rPr>
          <w:rFonts w:ascii="Arial" w:eastAsia="Arial" w:hAnsi="Arial" w:cs="Arial"/>
          <w:sz w:val="22"/>
          <w:szCs w:val="22"/>
        </w:rPr>
        <w:t>X</w:t>
      </w:r>
      <w:r w:rsidRPr="68C7E103">
        <w:rPr>
          <w:rFonts w:ascii="Arial" w:eastAsia="Arial" w:hAnsi="Arial" w:cs="Arial"/>
          <w:sz w:val="22"/>
          <w:szCs w:val="22"/>
        </w:rPr>
        <w:t xml:space="preserve"> - Formas jovens: alevinos, juvenis, girinos, imagos, larvas, mudas de algas marinhas, </w:t>
      </w:r>
      <w:proofErr w:type="spellStart"/>
      <w:r w:rsidRPr="68C7E103">
        <w:rPr>
          <w:rFonts w:ascii="Arial" w:eastAsia="Arial" w:hAnsi="Arial" w:cs="Arial"/>
          <w:sz w:val="22"/>
          <w:szCs w:val="22"/>
        </w:rPr>
        <w:t>náuplios</w:t>
      </w:r>
      <w:proofErr w:type="spellEnd"/>
      <w:r w:rsidRPr="68C7E103">
        <w:rPr>
          <w:rFonts w:ascii="Arial" w:eastAsia="Arial" w:hAnsi="Arial" w:cs="Arial"/>
          <w:sz w:val="22"/>
          <w:szCs w:val="22"/>
        </w:rPr>
        <w:t>, ovos, pós-larvas e sementes de moluscos bivalves e outros invertebrados aquáticos destinados ao cultivo ou à criação;</w:t>
      </w:r>
    </w:p>
    <w:p w14:paraId="39F63003" w14:textId="77777777" w:rsidR="47C61EBC" w:rsidRDefault="47C61EBC" w:rsidP="68C7E103">
      <w:pPr>
        <w:jc w:val="both"/>
        <w:rPr>
          <w:rFonts w:ascii="Arial" w:eastAsia="Arial" w:hAnsi="Arial" w:cs="Arial"/>
          <w:sz w:val="22"/>
          <w:szCs w:val="22"/>
        </w:rPr>
      </w:pPr>
      <w:r w:rsidRPr="68C7E103">
        <w:rPr>
          <w:rFonts w:ascii="Arial" w:eastAsia="Arial" w:hAnsi="Arial" w:cs="Arial"/>
          <w:sz w:val="22"/>
          <w:szCs w:val="22"/>
        </w:rPr>
        <w:lastRenderedPageBreak/>
        <w:t>X - Licença Ambiental por Adesão e Compromisso (LAC): licença que atesta a viabilidade da instalação, da ampliação e da operação de atividade ou de empreendimento de baixo impacto, baixo risco e de pequeno porte.</w:t>
      </w:r>
    </w:p>
    <w:p w14:paraId="349CBAC2" w14:textId="77777777" w:rsidR="47C61EBC" w:rsidRDefault="47C61EBC" w:rsidP="68C7E103">
      <w:pPr>
        <w:jc w:val="both"/>
        <w:rPr>
          <w:rFonts w:ascii="Arial" w:eastAsia="Arial" w:hAnsi="Arial" w:cs="Arial"/>
          <w:color w:val="000000" w:themeColor="text1"/>
          <w:sz w:val="22"/>
          <w:szCs w:val="22"/>
        </w:rPr>
      </w:pPr>
      <w:r w:rsidRPr="68C7E103">
        <w:rPr>
          <w:rFonts w:ascii="Arial" w:eastAsia="Arial" w:hAnsi="Arial" w:cs="Arial"/>
          <w:color w:val="000000" w:themeColor="text1"/>
          <w:sz w:val="22"/>
          <w:szCs w:val="22"/>
        </w:rPr>
        <w:t>XI - Licença Ambiental Única (LAU): licença que, em uma única etapa, atesta a viabilidade da instalação, da ampliação e da operação de atividade ou de empreendimento de médio ou grande portes, aprova as ações de controle e monitoramento ambiental e estabelece condicionantes ambientais para a sua instalação e operação e, quando necessário, para a sua desativação.</w:t>
      </w:r>
    </w:p>
    <w:p w14:paraId="7BB582E2" w14:textId="77777777" w:rsidR="47C61EBC" w:rsidRDefault="47C61EBC" w:rsidP="68C7E103">
      <w:pPr>
        <w:jc w:val="both"/>
        <w:rPr>
          <w:rFonts w:ascii="Arial" w:eastAsia="Arial" w:hAnsi="Arial" w:cs="Arial"/>
          <w:sz w:val="22"/>
          <w:szCs w:val="22"/>
        </w:rPr>
      </w:pPr>
      <w:r w:rsidRPr="68C7E103">
        <w:rPr>
          <w:rFonts w:ascii="Arial" w:eastAsia="Arial" w:hAnsi="Arial" w:cs="Arial"/>
          <w:sz w:val="22"/>
          <w:szCs w:val="22"/>
        </w:rPr>
        <w:t xml:space="preserve">XII - Licença de Instalação (LI): licença que permite a instalação de atividade ou de empreendimento, aprova os planos, os programas e os projetos de prevenção, de mitigação ou de compensação dos impactos ambientais negativos e estabelece condicionantes ambientais; </w:t>
      </w:r>
    </w:p>
    <w:p w14:paraId="7D6B1335" w14:textId="77777777" w:rsidR="47C61EBC" w:rsidRDefault="47C61EBC" w:rsidP="68C7E103">
      <w:pPr>
        <w:jc w:val="both"/>
        <w:rPr>
          <w:rFonts w:ascii="Arial" w:eastAsia="Arial" w:hAnsi="Arial" w:cs="Arial"/>
          <w:sz w:val="22"/>
          <w:szCs w:val="22"/>
        </w:rPr>
      </w:pPr>
      <w:r w:rsidRPr="68C7E103">
        <w:rPr>
          <w:rFonts w:ascii="Arial" w:eastAsia="Arial" w:hAnsi="Arial" w:cs="Arial"/>
          <w:sz w:val="22"/>
          <w:szCs w:val="22"/>
        </w:rPr>
        <w:t xml:space="preserve">XIII - Licença de Operação (LO): licença que permite a operação de atividade ou de empreendimento, aprova as ações de controle e monitoramento ambiental e estabelece condicionantes ambientais para a operação e, quando necessário, para a sua desativação; </w:t>
      </w:r>
    </w:p>
    <w:p w14:paraId="0FCCC2E1" w14:textId="77777777" w:rsidR="47C61EBC" w:rsidRDefault="47C61EBC" w:rsidP="68C7E103">
      <w:pPr>
        <w:jc w:val="both"/>
        <w:rPr>
          <w:rFonts w:ascii="Arial" w:eastAsia="Arial" w:hAnsi="Arial" w:cs="Arial"/>
          <w:sz w:val="22"/>
          <w:szCs w:val="22"/>
        </w:rPr>
      </w:pPr>
      <w:r w:rsidRPr="68C7E103">
        <w:rPr>
          <w:rFonts w:ascii="Arial" w:eastAsia="Arial" w:hAnsi="Arial" w:cs="Arial"/>
          <w:sz w:val="22"/>
          <w:szCs w:val="22"/>
        </w:rPr>
        <w:t>XIV - Licença de Operação Corretiva (LOC): licença que, observadas as condições previstas nesta Resolução, regulariza atividade ou empreendimento que esteja operando sem licença ambiental, por meio da fixação de condicionantes que viabilizam sua continuidade em conformidade com as normas ambientais;</w:t>
      </w:r>
    </w:p>
    <w:p w14:paraId="3D5CF77F" w14:textId="77777777" w:rsidR="47C61EBC" w:rsidRDefault="47C61EBC" w:rsidP="68C7E103">
      <w:pPr>
        <w:jc w:val="both"/>
        <w:rPr>
          <w:rFonts w:ascii="Arial" w:eastAsia="Arial" w:hAnsi="Arial" w:cs="Arial"/>
          <w:sz w:val="22"/>
          <w:szCs w:val="22"/>
        </w:rPr>
      </w:pPr>
      <w:r w:rsidRPr="68C7E103">
        <w:rPr>
          <w:rFonts w:ascii="Arial" w:eastAsia="Arial" w:hAnsi="Arial" w:cs="Arial"/>
          <w:sz w:val="22"/>
          <w:szCs w:val="22"/>
        </w:rPr>
        <w:t>XV - Licença Prévia (LP): licença que atesta, na fase de planejamento, a viabilidade ambiental de atividade ou de empreendimento quanto à sua concepção e localização, e estabelece requisitos e condicionantes ambientais.</w:t>
      </w:r>
    </w:p>
    <w:p w14:paraId="328FA119" w14:textId="77777777" w:rsidR="699679A0" w:rsidRPr="00A83481" w:rsidRDefault="699679A0" w:rsidP="3111EA2E">
      <w:pPr>
        <w:jc w:val="both"/>
        <w:rPr>
          <w:rFonts w:ascii="Arial" w:eastAsia="Arial" w:hAnsi="Arial" w:cs="Arial"/>
          <w:sz w:val="22"/>
          <w:szCs w:val="22"/>
        </w:rPr>
      </w:pPr>
      <w:r w:rsidRPr="00A83481">
        <w:rPr>
          <w:rFonts w:ascii="Arial" w:eastAsia="Arial" w:hAnsi="Arial" w:cs="Arial"/>
          <w:sz w:val="22"/>
          <w:szCs w:val="22"/>
        </w:rPr>
        <w:t>X</w:t>
      </w:r>
      <w:r w:rsidR="6A6F190B" w:rsidRPr="00A83481">
        <w:rPr>
          <w:rFonts w:ascii="Arial" w:eastAsia="Arial" w:hAnsi="Arial" w:cs="Arial"/>
          <w:sz w:val="22"/>
          <w:szCs w:val="22"/>
        </w:rPr>
        <w:t>VI</w:t>
      </w:r>
      <w:r w:rsidRPr="00A83481">
        <w:rPr>
          <w:rFonts w:ascii="Arial" w:eastAsia="Arial" w:hAnsi="Arial" w:cs="Arial"/>
          <w:sz w:val="22"/>
          <w:szCs w:val="22"/>
        </w:rPr>
        <w:t xml:space="preserve"> - Licenciamento Ambiental Modalidade Bifásica:  consiste na aglutinação de duas licenças em uma única e pode ser aplicado nos casos em que as características da atividade ou do empreendimento sejam compatíveis com esse procedimento, conforme avaliação motivada da autoridade licenciadora.</w:t>
      </w:r>
    </w:p>
    <w:p w14:paraId="4B240D61" w14:textId="77777777" w:rsidR="1B77F2A6" w:rsidRDefault="1B77F2A6" w:rsidP="23D4890D">
      <w:pPr>
        <w:jc w:val="both"/>
        <w:rPr>
          <w:rFonts w:ascii="Arial" w:eastAsia="Arial" w:hAnsi="Arial" w:cs="Arial"/>
          <w:color w:val="000000" w:themeColor="text1"/>
          <w:sz w:val="22"/>
          <w:szCs w:val="22"/>
        </w:rPr>
      </w:pPr>
      <w:r w:rsidRPr="68C7E103">
        <w:rPr>
          <w:rFonts w:ascii="Arial" w:eastAsia="Arial" w:hAnsi="Arial" w:cs="Arial"/>
          <w:color w:val="000000" w:themeColor="text1"/>
          <w:sz w:val="22"/>
          <w:szCs w:val="22"/>
        </w:rPr>
        <w:t>X</w:t>
      </w:r>
      <w:r w:rsidR="6C71EF20" w:rsidRPr="68C7E103">
        <w:rPr>
          <w:rFonts w:ascii="Arial" w:eastAsia="Arial" w:hAnsi="Arial" w:cs="Arial"/>
          <w:color w:val="000000" w:themeColor="text1"/>
          <w:sz w:val="22"/>
          <w:szCs w:val="22"/>
        </w:rPr>
        <w:t>VII</w:t>
      </w:r>
      <w:r w:rsidRPr="68C7E103">
        <w:rPr>
          <w:rFonts w:ascii="Arial" w:eastAsia="Arial" w:hAnsi="Arial" w:cs="Arial"/>
          <w:color w:val="000000" w:themeColor="text1"/>
          <w:sz w:val="22"/>
          <w:szCs w:val="22"/>
        </w:rPr>
        <w:t xml:space="preserve"> - Licenciamento Ambiental Ordinário: trifásico, se aplica a empreendimentos de grande porte ou atividades utilizadoras dos recursos ambientais considerados efetiva ou potencialmente poluidores ou aqueles que, sob qualquer forma, possam causar degradação ambiental, que observe as condições previstas nesta resolução.</w:t>
      </w:r>
    </w:p>
    <w:p w14:paraId="41221F26" w14:textId="77777777" w:rsidR="218E1F0A" w:rsidRDefault="218E1F0A" w:rsidP="3C2489C0">
      <w:pPr>
        <w:rPr>
          <w:rFonts w:ascii="Arial" w:eastAsia="Arial" w:hAnsi="Arial" w:cs="Arial"/>
          <w:sz w:val="22"/>
          <w:szCs w:val="22"/>
        </w:rPr>
      </w:pPr>
      <w:r w:rsidRPr="3C2489C0">
        <w:rPr>
          <w:rFonts w:ascii="Arial" w:eastAsia="Arial" w:hAnsi="Arial" w:cs="Arial"/>
          <w:sz w:val="22"/>
          <w:szCs w:val="22"/>
        </w:rPr>
        <w:t>XVII</w:t>
      </w:r>
      <w:r w:rsidR="55C9880C" w:rsidRPr="3C2489C0">
        <w:rPr>
          <w:rFonts w:ascii="Arial" w:eastAsia="Arial" w:hAnsi="Arial" w:cs="Arial"/>
          <w:sz w:val="22"/>
          <w:szCs w:val="22"/>
        </w:rPr>
        <w:t>I</w:t>
      </w:r>
      <w:r w:rsidRPr="3C2489C0">
        <w:rPr>
          <w:rFonts w:ascii="Arial" w:eastAsia="Arial" w:hAnsi="Arial" w:cs="Arial"/>
          <w:sz w:val="22"/>
          <w:szCs w:val="22"/>
        </w:rPr>
        <w:t xml:space="preserve"> - Manejo aquícola: intervenções realizadas pelo produtor (a) durante a criação de organismos aquáticos que visam otimizar a produção, a rentabilidade, ou sustentabilidade de maneira compatível com o desenvolvimento sustentável (i.e. objetivos sociais, econômicos, ambientais e de governança), possibilitando a oferta de produtos seguros ao consumidor;</w:t>
      </w:r>
    </w:p>
    <w:p w14:paraId="5511D7A2" w14:textId="77777777" w:rsidR="00812EE0" w:rsidRDefault="670F526E" w:rsidP="3C2489C0">
      <w:pPr>
        <w:jc w:val="both"/>
        <w:rPr>
          <w:rFonts w:ascii="Arial" w:eastAsia="Arial" w:hAnsi="Arial" w:cs="Arial"/>
          <w:sz w:val="22"/>
          <w:szCs w:val="22"/>
        </w:rPr>
      </w:pPr>
      <w:r w:rsidRPr="3C2489C0">
        <w:rPr>
          <w:rFonts w:ascii="Arial" w:eastAsia="Arial" w:hAnsi="Arial" w:cs="Arial"/>
          <w:sz w:val="22"/>
          <w:szCs w:val="22"/>
        </w:rPr>
        <w:lastRenderedPageBreak/>
        <w:t>XIX</w:t>
      </w:r>
      <w:r w:rsidR="004D36D4" w:rsidRPr="3C2489C0">
        <w:rPr>
          <w:rFonts w:ascii="Arial" w:eastAsia="Arial" w:hAnsi="Arial" w:cs="Arial"/>
          <w:sz w:val="22"/>
          <w:szCs w:val="22"/>
        </w:rPr>
        <w:t xml:space="preserve"> - Parque Aquícola: espaço físico delimitado em meio aquático, que compreende um conjunto de áreas aquícolas afins, em cujos espaços físicos intermediários podem ser desenvolvidas outras atividades compatíveis com a prática da aquicultura;</w:t>
      </w:r>
    </w:p>
    <w:p w14:paraId="288A5219" w14:textId="77777777" w:rsidR="79D15630" w:rsidRDefault="79D15630" w:rsidP="23D4890D">
      <w:pPr>
        <w:spacing w:before="225" w:after="225"/>
        <w:jc w:val="both"/>
        <w:rPr>
          <w:rFonts w:ascii="Arial" w:eastAsia="Arial" w:hAnsi="Arial" w:cs="Arial"/>
          <w:sz w:val="22"/>
          <w:szCs w:val="22"/>
        </w:rPr>
      </w:pPr>
      <w:r w:rsidRPr="640E4B2A">
        <w:rPr>
          <w:rFonts w:ascii="Arial" w:eastAsia="Arial" w:hAnsi="Arial" w:cs="Arial"/>
          <w:sz w:val="22"/>
          <w:szCs w:val="22"/>
        </w:rPr>
        <w:t>XX – Plano Básico Ambiental (PBA): estudo apresentado, na fase de Licença de Instalação (LI), à autoridade licenciadora nos casos sujeitos à elaboração de EIA, que compreende o detalhamento dos programas, dos projetos e das ações de prevenção, mitigação, controle, monitoramento e compensação dos impactos ambientais negativos decorrentes da instalação e operação da atividade ou do empreendimento;</w:t>
      </w:r>
    </w:p>
    <w:p w14:paraId="5D7C404D" w14:textId="77777777" w:rsidR="21ADF2AA" w:rsidRPr="005458F8" w:rsidRDefault="1D892D35" w:rsidP="6AC9D0B8">
      <w:pPr>
        <w:spacing w:before="225" w:after="225"/>
        <w:jc w:val="both"/>
        <w:rPr>
          <w:rFonts w:ascii="Arial" w:eastAsia="Arial" w:hAnsi="Arial" w:cs="Arial"/>
          <w:sz w:val="22"/>
          <w:szCs w:val="22"/>
        </w:rPr>
      </w:pPr>
      <w:r w:rsidRPr="640E4B2A">
        <w:rPr>
          <w:rFonts w:ascii="Arial" w:eastAsia="Arial" w:hAnsi="Arial" w:cs="Arial"/>
          <w:sz w:val="22"/>
          <w:szCs w:val="22"/>
        </w:rPr>
        <w:t>XX</w:t>
      </w:r>
      <w:r w:rsidR="396C6BD8" w:rsidRPr="640E4B2A">
        <w:rPr>
          <w:rFonts w:ascii="Arial" w:eastAsia="Arial" w:hAnsi="Arial" w:cs="Arial"/>
          <w:sz w:val="22"/>
          <w:szCs w:val="22"/>
        </w:rPr>
        <w:t>I</w:t>
      </w:r>
      <w:r w:rsidRPr="640E4B2A">
        <w:rPr>
          <w:rFonts w:ascii="Arial" w:eastAsia="Arial" w:hAnsi="Arial" w:cs="Arial"/>
          <w:sz w:val="22"/>
          <w:szCs w:val="22"/>
        </w:rPr>
        <w:t xml:space="preserve"> - Plano de Controle Ambiental (PCA): estudo apresentado à autoridade licenciadora nas hipóteses previstas nesta </w:t>
      </w:r>
      <w:r w:rsidR="009B5847" w:rsidRPr="640E4B2A">
        <w:rPr>
          <w:rFonts w:ascii="Arial" w:eastAsia="Arial" w:hAnsi="Arial" w:cs="Arial"/>
          <w:sz w:val="22"/>
          <w:szCs w:val="22"/>
        </w:rPr>
        <w:t>Resolução</w:t>
      </w:r>
      <w:r w:rsidRPr="640E4B2A">
        <w:rPr>
          <w:rFonts w:ascii="Arial" w:eastAsia="Arial" w:hAnsi="Arial" w:cs="Arial"/>
          <w:sz w:val="22"/>
          <w:szCs w:val="22"/>
        </w:rPr>
        <w:t xml:space="preserve">, que compreende o detalhamento dos programas, dos projetos e das ações de mitigação, controle, monitoramento e compensação dos impactos ambientais negativos; </w:t>
      </w:r>
    </w:p>
    <w:p w14:paraId="02BBC529" w14:textId="77777777" w:rsidR="6FA4F1BC" w:rsidRDefault="6FA4F1BC" w:rsidP="68C7E103">
      <w:pPr>
        <w:jc w:val="both"/>
        <w:rPr>
          <w:rFonts w:ascii="Arial" w:eastAsia="Arial" w:hAnsi="Arial" w:cs="Arial"/>
          <w:sz w:val="22"/>
          <w:szCs w:val="22"/>
        </w:rPr>
      </w:pPr>
      <w:r w:rsidRPr="68C7E103">
        <w:rPr>
          <w:rFonts w:ascii="Arial" w:eastAsia="Arial" w:hAnsi="Arial" w:cs="Arial"/>
          <w:sz w:val="22"/>
          <w:szCs w:val="22"/>
        </w:rPr>
        <w:t>XXI</w:t>
      </w:r>
      <w:r w:rsidR="167DB732" w:rsidRPr="68C7E103">
        <w:rPr>
          <w:rFonts w:ascii="Arial" w:eastAsia="Arial" w:hAnsi="Arial" w:cs="Arial"/>
          <w:sz w:val="22"/>
          <w:szCs w:val="22"/>
        </w:rPr>
        <w:t>I - Porte do empreendimento aquícola: classificação dos projetos de aquicultura utilizando como critério a quantidade produzida, com definição de classes correspondentes a pequeno, médio e grande porte;</w:t>
      </w:r>
    </w:p>
    <w:p w14:paraId="78875AAE" w14:textId="77777777" w:rsidR="30A75BBC" w:rsidRDefault="30A75BBC" w:rsidP="23D4890D">
      <w:pPr>
        <w:spacing w:before="225" w:after="225"/>
        <w:jc w:val="both"/>
        <w:rPr>
          <w:rFonts w:ascii="Arial" w:eastAsia="Arial" w:hAnsi="Arial" w:cs="Arial"/>
          <w:sz w:val="22"/>
          <w:szCs w:val="22"/>
        </w:rPr>
      </w:pPr>
      <w:r w:rsidRPr="640E4B2A">
        <w:rPr>
          <w:rFonts w:ascii="Arial" w:eastAsia="Arial" w:hAnsi="Arial" w:cs="Arial"/>
          <w:sz w:val="22"/>
          <w:szCs w:val="22"/>
        </w:rPr>
        <w:t>XX</w:t>
      </w:r>
      <w:r w:rsidR="184F1F49" w:rsidRPr="640E4B2A">
        <w:rPr>
          <w:rFonts w:ascii="Arial" w:eastAsia="Arial" w:hAnsi="Arial" w:cs="Arial"/>
          <w:sz w:val="22"/>
          <w:szCs w:val="22"/>
        </w:rPr>
        <w:t>III</w:t>
      </w:r>
      <w:r w:rsidRPr="640E4B2A">
        <w:rPr>
          <w:rFonts w:ascii="Arial" w:eastAsia="Arial" w:hAnsi="Arial" w:cs="Arial"/>
          <w:sz w:val="22"/>
          <w:szCs w:val="22"/>
        </w:rPr>
        <w:t xml:space="preserve"> - Relatório de Caracterização do Empreendimento (RCE): documento a ser apresentado nas hipóteses previstas nesta Resolução, que contém caracterização e informações técnicas sobre a instalação e a operação da atividade ou do empreendimento.</w:t>
      </w:r>
    </w:p>
    <w:p w14:paraId="7BAECC88" w14:textId="77777777" w:rsidR="6F85A6D7" w:rsidRPr="005458F8" w:rsidRDefault="1D892D35" w:rsidP="6AC9D0B8">
      <w:pPr>
        <w:spacing w:before="225" w:after="225"/>
        <w:jc w:val="both"/>
        <w:rPr>
          <w:rFonts w:ascii="Arial" w:eastAsia="Arial" w:hAnsi="Arial" w:cs="Arial"/>
          <w:sz w:val="22"/>
          <w:szCs w:val="22"/>
        </w:rPr>
      </w:pPr>
      <w:r w:rsidRPr="640E4B2A">
        <w:rPr>
          <w:rFonts w:ascii="Arial" w:eastAsia="Arial" w:hAnsi="Arial" w:cs="Arial"/>
          <w:sz w:val="22"/>
          <w:szCs w:val="22"/>
        </w:rPr>
        <w:t>XX</w:t>
      </w:r>
      <w:r w:rsidR="6178473F" w:rsidRPr="640E4B2A">
        <w:rPr>
          <w:rFonts w:ascii="Arial" w:eastAsia="Arial" w:hAnsi="Arial" w:cs="Arial"/>
          <w:sz w:val="22"/>
          <w:szCs w:val="22"/>
        </w:rPr>
        <w:t>IV</w:t>
      </w:r>
      <w:r w:rsidRPr="640E4B2A">
        <w:rPr>
          <w:rFonts w:ascii="Arial" w:eastAsia="Arial" w:hAnsi="Arial" w:cs="Arial"/>
          <w:sz w:val="22"/>
          <w:szCs w:val="22"/>
        </w:rPr>
        <w:t xml:space="preserve"> - Relatório de Controle Ambiental (RCA): estudo exigido nas hipóteses previstas nesta</w:t>
      </w:r>
      <w:r w:rsidR="009B5847" w:rsidRPr="640E4B2A">
        <w:rPr>
          <w:rFonts w:ascii="Arial" w:eastAsia="Arial" w:hAnsi="Arial" w:cs="Arial"/>
          <w:sz w:val="22"/>
          <w:szCs w:val="22"/>
        </w:rPr>
        <w:t xml:space="preserve"> Resolução </w:t>
      </w:r>
      <w:r w:rsidRPr="640E4B2A">
        <w:rPr>
          <w:rFonts w:ascii="Arial" w:eastAsia="Arial" w:hAnsi="Arial" w:cs="Arial"/>
          <w:strike/>
          <w:sz w:val="22"/>
          <w:szCs w:val="22"/>
        </w:rPr>
        <w:t>Lei</w:t>
      </w:r>
      <w:r w:rsidRPr="640E4B2A">
        <w:rPr>
          <w:rFonts w:ascii="Arial" w:eastAsia="Arial" w:hAnsi="Arial" w:cs="Arial"/>
          <w:sz w:val="22"/>
          <w:szCs w:val="22"/>
        </w:rPr>
        <w:t xml:space="preserve">, que contém dados e informações da atividade ou do empreendimento e do local em que se insere, identificação dos impactos ambientais e proposição de medidas mitigadoras, de controle e de monitoramento ambiental; </w:t>
      </w:r>
    </w:p>
    <w:p w14:paraId="7BE96FF8" w14:textId="77777777" w:rsidR="485FD08A" w:rsidRDefault="485FD08A" w:rsidP="23D4890D">
      <w:pPr>
        <w:spacing w:before="225" w:after="225"/>
        <w:jc w:val="both"/>
        <w:rPr>
          <w:rFonts w:ascii="Arial" w:eastAsia="Arial" w:hAnsi="Arial" w:cs="Arial"/>
          <w:sz w:val="22"/>
          <w:szCs w:val="22"/>
        </w:rPr>
      </w:pPr>
      <w:r w:rsidRPr="640E4B2A">
        <w:rPr>
          <w:rFonts w:ascii="Arial" w:eastAsia="Arial" w:hAnsi="Arial" w:cs="Arial"/>
          <w:sz w:val="22"/>
          <w:szCs w:val="22"/>
        </w:rPr>
        <w:t>XX</w:t>
      </w:r>
      <w:r w:rsidR="0A6E6246" w:rsidRPr="640E4B2A">
        <w:rPr>
          <w:rFonts w:ascii="Arial" w:eastAsia="Arial" w:hAnsi="Arial" w:cs="Arial"/>
          <w:sz w:val="22"/>
          <w:szCs w:val="22"/>
        </w:rPr>
        <w:t>V</w:t>
      </w:r>
      <w:r w:rsidRPr="640E4B2A">
        <w:rPr>
          <w:rFonts w:ascii="Arial" w:eastAsia="Arial" w:hAnsi="Arial" w:cs="Arial"/>
          <w:sz w:val="22"/>
          <w:szCs w:val="22"/>
        </w:rPr>
        <w:t xml:space="preserve"> - Relatório de Impacto Ambiental (RIMA): documento que reflete as conclusões do EIA, apresentado de forma objetiva e com informações em linguagem acessível ao público em geral, de modo que se possam entender as vantagens e as desvantagens da atividade ou do empreendimento, bem como as consequências ambientais de sua implantação;</w:t>
      </w:r>
    </w:p>
    <w:p w14:paraId="457972F5" w14:textId="77777777" w:rsidR="6198F503" w:rsidRDefault="6198F503" w:rsidP="23D4890D">
      <w:pPr>
        <w:jc w:val="both"/>
        <w:rPr>
          <w:rFonts w:ascii="Arial" w:eastAsia="Arial" w:hAnsi="Arial" w:cs="Arial"/>
          <w:sz w:val="22"/>
          <w:szCs w:val="22"/>
        </w:rPr>
      </w:pPr>
      <w:r w:rsidRPr="23D4890D">
        <w:rPr>
          <w:rFonts w:ascii="Arial" w:eastAsia="Arial" w:hAnsi="Arial" w:cs="Arial"/>
          <w:sz w:val="22"/>
          <w:szCs w:val="22"/>
        </w:rPr>
        <w:t>X</w:t>
      </w:r>
      <w:r w:rsidR="19FBA29F" w:rsidRPr="23D4890D">
        <w:rPr>
          <w:rFonts w:ascii="Arial" w:eastAsia="Arial" w:hAnsi="Arial" w:cs="Arial"/>
          <w:sz w:val="22"/>
          <w:szCs w:val="22"/>
        </w:rPr>
        <w:t>X</w:t>
      </w:r>
      <w:r w:rsidRPr="23D4890D">
        <w:rPr>
          <w:rFonts w:ascii="Arial" w:eastAsia="Arial" w:hAnsi="Arial" w:cs="Arial"/>
          <w:sz w:val="22"/>
          <w:szCs w:val="22"/>
        </w:rPr>
        <w:t>VI- Sistema de Cultivo Integrado (</w:t>
      </w:r>
      <w:proofErr w:type="spellStart"/>
      <w:r w:rsidRPr="23D4890D">
        <w:rPr>
          <w:rFonts w:ascii="Arial" w:eastAsia="Arial" w:hAnsi="Arial" w:cs="Arial"/>
          <w:sz w:val="22"/>
          <w:szCs w:val="22"/>
        </w:rPr>
        <w:t>multitróﬁco</w:t>
      </w:r>
      <w:proofErr w:type="spellEnd"/>
      <w:r w:rsidRPr="23D4890D">
        <w:rPr>
          <w:rFonts w:ascii="Arial" w:eastAsia="Arial" w:hAnsi="Arial" w:cs="Arial"/>
          <w:sz w:val="22"/>
          <w:szCs w:val="22"/>
        </w:rPr>
        <w:t xml:space="preserve">) ou Consorciado: Modalidade de produção de organismos aquáticos em que o resíduo e/ou </w:t>
      </w:r>
      <w:proofErr w:type="spellStart"/>
      <w:r w:rsidRPr="23D4890D">
        <w:rPr>
          <w:rFonts w:ascii="Arial" w:eastAsia="Arial" w:hAnsi="Arial" w:cs="Arial"/>
          <w:sz w:val="22"/>
          <w:szCs w:val="22"/>
        </w:rPr>
        <w:t>eﬂuente</w:t>
      </w:r>
      <w:proofErr w:type="spellEnd"/>
      <w:r w:rsidRPr="23D4890D">
        <w:rPr>
          <w:rFonts w:ascii="Arial" w:eastAsia="Arial" w:hAnsi="Arial" w:cs="Arial"/>
          <w:sz w:val="22"/>
          <w:szCs w:val="22"/>
        </w:rPr>
        <w:t xml:space="preserve"> do cultivo de uma espécie, inclusive de animais de granja, é reutilizada no próprio sistema ou em outro(s) sistema(s) de produção agrícola ou aquícola reduzindo ou eliminando a carga orgânica ou inorgânica para o ambiente;</w:t>
      </w:r>
    </w:p>
    <w:p w14:paraId="5F3BF034" w14:textId="77777777" w:rsidR="38800A87" w:rsidRDefault="38800A87" w:rsidP="23D4890D">
      <w:pPr>
        <w:jc w:val="both"/>
        <w:rPr>
          <w:rFonts w:ascii="Arial" w:eastAsia="Arial" w:hAnsi="Arial" w:cs="Arial"/>
          <w:sz w:val="22"/>
          <w:szCs w:val="22"/>
        </w:rPr>
      </w:pPr>
      <w:r w:rsidRPr="23D4890D">
        <w:rPr>
          <w:rFonts w:ascii="Arial" w:eastAsia="Arial" w:hAnsi="Arial" w:cs="Arial"/>
          <w:sz w:val="22"/>
          <w:szCs w:val="22"/>
        </w:rPr>
        <w:t>X</w:t>
      </w:r>
      <w:r w:rsidR="57431BC2" w:rsidRPr="23D4890D">
        <w:rPr>
          <w:rFonts w:ascii="Arial" w:eastAsia="Arial" w:hAnsi="Arial" w:cs="Arial"/>
          <w:sz w:val="22"/>
          <w:szCs w:val="22"/>
        </w:rPr>
        <w:t>X</w:t>
      </w:r>
      <w:r w:rsidRPr="23D4890D">
        <w:rPr>
          <w:rFonts w:ascii="Arial" w:eastAsia="Arial" w:hAnsi="Arial" w:cs="Arial"/>
          <w:sz w:val="22"/>
          <w:szCs w:val="22"/>
        </w:rPr>
        <w:t>V</w:t>
      </w:r>
      <w:r w:rsidR="5F91F977" w:rsidRPr="23D4890D">
        <w:rPr>
          <w:rFonts w:ascii="Arial" w:eastAsia="Arial" w:hAnsi="Arial" w:cs="Arial"/>
          <w:sz w:val="22"/>
          <w:szCs w:val="22"/>
        </w:rPr>
        <w:t>II</w:t>
      </w:r>
      <w:r w:rsidRPr="23D4890D">
        <w:rPr>
          <w:rFonts w:ascii="Arial" w:eastAsia="Arial" w:hAnsi="Arial" w:cs="Arial"/>
          <w:sz w:val="22"/>
          <w:szCs w:val="22"/>
        </w:rPr>
        <w:t xml:space="preserve"> - Sistema de Produção Fechado: sistema em que há controle tanto das espécies quanto do fluxo de água, tais como: aquários ou outros cultivos com recirculação total da água;</w:t>
      </w:r>
    </w:p>
    <w:p w14:paraId="197AD482" w14:textId="77777777" w:rsidR="00812EE0" w:rsidRDefault="004D36D4">
      <w:pPr>
        <w:jc w:val="both"/>
        <w:rPr>
          <w:rFonts w:ascii="Arial" w:eastAsia="Arial" w:hAnsi="Arial" w:cs="Arial"/>
          <w:sz w:val="22"/>
          <w:szCs w:val="22"/>
        </w:rPr>
      </w:pPr>
      <w:r w:rsidRPr="23D4890D">
        <w:rPr>
          <w:rFonts w:ascii="Arial" w:eastAsia="Arial" w:hAnsi="Arial" w:cs="Arial"/>
          <w:color w:val="242424"/>
          <w:sz w:val="22"/>
          <w:szCs w:val="22"/>
        </w:rPr>
        <w:lastRenderedPageBreak/>
        <w:t>X</w:t>
      </w:r>
      <w:r w:rsidR="71D4E33A" w:rsidRPr="23D4890D">
        <w:rPr>
          <w:rFonts w:ascii="Arial" w:eastAsia="Arial" w:hAnsi="Arial" w:cs="Arial"/>
          <w:color w:val="242424"/>
          <w:sz w:val="22"/>
          <w:szCs w:val="22"/>
        </w:rPr>
        <w:t>XV</w:t>
      </w:r>
      <w:r w:rsidRPr="23D4890D">
        <w:rPr>
          <w:rFonts w:ascii="Arial" w:eastAsia="Arial" w:hAnsi="Arial" w:cs="Arial"/>
          <w:color w:val="242424"/>
          <w:sz w:val="22"/>
          <w:szCs w:val="22"/>
        </w:rPr>
        <w:t xml:space="preserve">III </w:t>
      </w:r>
      <w:r w:rsidRPr="23D4890D">
        <w:rPr>
          <w:rFonts w:ascii="Arial" w:eastAsia="Arial" w:hAnsi="Arial" w:cs="Arial"/>
          <w:sz w:val="22"/>
          <w:szCs w:val="22"/>
        </w:rPr>
        <w:t xml:space="preserve">- Sistema de Produção Semiaberto: sistema em que há controle das espécies, mas não há controle do fluxo de água, tais como: </w:t>
      </w:r>
      <w:r w:rsidR="00D57760" w:rsidRPr="23D4890D">
        <w:rPr>
          <w:rFonts w:ascii="Arial" w:eastAsia="Arial" w:hAnsi="Arial" w:cs="Arial"/>
          <w:sz w:val="22"/>
          <w:szCs w:val="22"/>
        </w:rPr>
        <w:t xml:space="preserve">produção </w:t>
      </w:r>
      <w:r w:rsidRPr="23D4890D">
        <w:rPr>
          <w:rFonts w:ascii="Arial" w:eastAsia="Arial" w:hAnsi="Arial" w:cs="Arial"/>
          <w:sz w:val="22"/>
          <w:szCs w:val="22"/>
        </w:rPr>
        <w:t>de moluscos bivalves em lanternas, tanque rede, gaiolas;</w:t>
      </w:r>
    </w:p>
    <w:p w14:paraId="18373BFF" w14:textId="77777777" w:rsidR="00812EE0" w:rsidRDefault="004D36D4">
      <w:pPr>
        <w:jc w:val="both"/>
        <w:rPr>
          <w:rFonts w:ascii="Arial" w:eastAsia="Arial" w:hAnsi="Arial" w:cs="Arial"/>
          <w:sz w:val="22"/>
          <w:szCs w:val="22"/>
        </w:rPr>
      </w:pPr>
      <w:r w:rsidRPr="23D4890D">
        <w:rPr>
          <w:rFonts w:ascii="Arial" w:eastAsia="Arial" w:hAnsi="Arial" w:cs="Arial"/>
          <w:sz w:val="22"/>
          <w:szCs w:val="22"/>
        </w:rPr>
        <w:t>X</w:t>
      </w:r>
      <w:r w:rsidR="682BB844" w:rsidRPr="23D4890D">
        <w:rPr>
          <w:rFonts w:ascii="Arial" w:eastAsia="Arial" w:hAnsi="Arial" w:cs="Arial"/>
          <w:sz w:val="22"/>
          <w:szCs w:val="22"/>
        </w:rPr>
        <w:t>XIX</w:t>
      </w:r>
      <w:r w:rsidRPr="23D4890D">
        <w:rPr>
          <w:rFonts w:ascii="Arial" w:eastAsia="Arial" w:hAnsi="Arial" w:cs="Arial"/>
          <w:sz w:val="22"/>
          <w:szCs w:val="22"/>
        </w:rPr>
        <w:t xml:space="preserve"> - Sistema de Produção Semifechado: sistema em que há controle</w:t>
      </w:r>
      <w:r w:rsidR="00D57760" w:rsidRPr="23D4890D">
        <w:rPr>
          <w:rFonts w:ascii="Arial" w:eastAsia="Arial" w:hAnsi="Arial" w:cs="Arial"/>
          <w:sz w:val="22"/>
          <w:szCs w:val="22"/>
        </w:rPr>
        <w:t xml:space="preserve"> das espécies</w:t>
      </w:r>
      <w:r w:rsidRPr="23D4890D">
        <w:rPr>
          <w:rFonts w:ascii="Arial" w:eastAsia="Arial" w:hAnsi="Arial" w:cs="Arial"/>
          <w:sz w:val="22"/>
          <w:szCs w:val="22"/>
        </w:rPr>
        <w:t>, e algum controle do fluxo de água, tais como: viveiro-escavado, tanque edificado (revestido), açudes ou sistema de fluxo contínuo (</w:t>
      </w:r>
      <w:proofErr w:type="spellStart"/>
      <w:r w:rsidRPr="23D4890D">
        <w:rPr>
          <w:rFonts w:ascii="Arial" w:eastAsia="Arial" w:hAnsi="Arial" w:cs="Arial"/>
          <w:i/>
          <w:iCs/>
          <w:sz w:val="22"/>
          <w:szCs w:val="22"/>
        </w:rPr>
        <w:t>raceways</w:t>
      </w:r>
      <w:proofErr w:type="spellEnd"/>
      <w:r w:rsidRPr="23D4890D">
        <w:rPr>
          <w:rFonts w:ascii="Arial" w:eastAsia="Arial" w:hAnsi="Arial" w:cs="Arial"/>
          <w:sz w:val="22"/>
          <w:szCs w:val="22"/>
        </w:rPr>
        <w:t>);</w:t>
      </w:r>
    </w:p>
    <w:p w14:paraId="1A056507" w14:textId="77777777" w:rsidR="00812EE0" w:rsidRDefault="337215B6" w:rsidP="23D4890D">
      <w:pPr>
        <w:spacing w:before="225" w:after="225"/>
        <w:jc w:val="both"/>
        <w:rPr>
          <w:rFonts w:ascii="Arial" w:eastAsia="Arial" w:hAnsi="Arial" w:cs="Arial"/>
          <w:sz w:val="22"/>
          <w:szCs w:val="22"/>
        </w:rPr>
      </w:pPr>
      <w:r w:rsidRPr="640E4B2A">
        <w:rPr>
          <w:rFonts w:ascii="Arial" w:eastAsia="Arial" w:hAnsi="Arial" w:cs="Arial"/>
          <w:sz w:val="22"/>
          <w:szCs w:val="22"/>
        </w:rPr>
        <w:t>XXX - Termo de Referência (TR): documento emitido pela autoridade licenciadora, que estabelece o escopo dos estudos a serem apresentados pelo empreendedor no licenciamento ambiental para avaliação dos impactos e, quando couber, dos riscos ambientais decorrentes da atividade ou do empreendimento.</w:t>
      </w:r>
    </w:p>
    <w:p w14:paraId="5C018AA5"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X</w:t>
      </w:r>
      <w:r w:rsidR="11DE9C52" w:rsidRPr="640E4B2A">
        <w:rPr>
          <w:rFonts w:ascii="Arial" w:eastAsia="Arial" w:hAnsi="Arial" w:cs="Arial"/>
          <w:sz w:val="22"/>
          <w:szCs w:val="22"/>
        </w:rPr>
        <w:t>XXI</w:t>
      </w:r>
      <w:r w:rsidRPr="640E4B2A">
        <w:rPr>
          <w:rFonts w:ascii="Arial" w:eastAsia="Arial" w:hAnsi="Arial" w:cs="Arial"/>
          <w:sz w:val="22"/>
          <w:szCs w:val="22"/>
        </w:rPr>
        <w:t xml:space="preserve"> - Unidade Geográfica Referencial - UGR: a área abrangida por uma região hidrográfica, ou no caso de águas marinhas e estuarinas, faixas de águas litorâneas compreendidas entre dois pontos da costa brasileira, listadas abaixo:</w:t>
      </w:r>
    </w:p>
    <w:p w14:paraId="4230B242"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a) UGR de águas continentais, as regiões hidrográficas definidas na Resolução do Conselho Nacional de Recursos Hídricos - CNRH nº 32, de 15 de outubro de 2003, listadas abaixo:</w:t>
      </w:r>
    </w:p>
    <w:p w14:paraId="61337168"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1. Região Hidrográfica Amazônica</w:t>
      </w:r>
    </w:p>
    <w:p w14:paraId="0D927E0C"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2. Região Hidrográfica do Tocantins-Araguaia</w:t>
      </w:r>
    </w:p>
    <w:p w14:paraId="47FA4EFA"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3. Região Hidrográfica Atlântico Nordeste Ocidental</w:t>
      </w:r>
    </w:p>
    <w:p w14:paraId="68B4A4A2"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4. Região Hidrográfica do Parnaíba</w:t>
      </w:r>
    </w:p>
    <w:p w14:paraId="751CD68E"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5. Região Hidrográfica Atlântico Nordeste Oriental</w:t>
      </w:r>
    </w:p>
    <w:p w14:paraId="6E600184"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6. Região Hidrográfica do Rio São Francisco</w:t>
      </w:r>
    </w:p>
    <w:p w14:paraId="74270F93"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7. Região Hidrográfica Atlântico Leste</w:t>
      </w:r>
    </w:p>
    <w:p w14:paraId="198D6687"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8. Região Hidrográfica Atlântico Sudeste</w:t>
      </w:r>
    </w:p>
    <w:p w14:paraId="60A300B7"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9. Região Hidrográfica Atlântico Sul</w:t>
      </w:r>
    </w:p>
    <w:p w14:paraId="685F44BE"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10. Região Hidrográfica do Uruguai</w:t>
      </w:r>
    </w:p>
    <w:p w14:paraId="29DD2C2E"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lastRenderedPageBreak/>
        <w:t>11. Região Hidrográfica do Paraná</w:t>
      </w:r>
    </w:p>
    <w:p w14:paraId="24F49D8E"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12. Região Hidrográfica do Paraguai</w:t>
      </w:r>
    </w:p>
    <w:p w14:paraId="574D16F1"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b) UGR de águas estuarinas e marinhas brasileiras:</w:t>
      </w:r>
    </w:p>
    <w:p w14:paraId="43760AE5"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1. Norte - do Estado do Amapá até Cabo Frio (lat. 22° 52’ 46’’ - long. 42° 01’ 07’’), no Estado do Rio de Janeiro;</w:t>
      </w:r>
    </w:p>
    <w:p w14:paraId="228CC9E3" w14:textId="77777777" w:rsidR="00812EE0" w:rsidRDefault="004D36D4" w:rsidP="640E4B2A">
      <w:pPr>
        <w:rPr>
          <w:rFonts w:ascii="Arial" w:eastAsia="Arial" w:hAnsi="Arial" w:cs="Arial"/>
          <w:sz w:val="22"/>
          <w:szCs w:val="22"/>
        </w:rPr>
      </w:pPr>
      <w:r w:rsidRPr="640E4B2A">
        <w:rPr>
          <w:rFonts w:ascii="Arial" w:eastAsia="Arial" w:hAnsi="Arial" w:cs="Arial"/>
          <w:sz w:val="22"/>
          <w:szCs w:val="22"/>
        </w:rPr>
        <w:t>2. Sul - de Cabo Frio (lat. 22° 52’ 46’’ - long. 42° 01’ 07’’), no Estado do Rio de Janeiro, até o Estado do Rio Grande do Sul.</w:t>
      </w:r>
    </w:p>
    <w:p w14:paraId="0E29C303" w14:textId="77777777" w:rsidR="00AD58BE" w:rsidRPr="00AD58BE" w:rsidRDefault="00F705EF" w:rsidP="640E4B2A">
      <w:pPr>
        <w:rPr>
          <w:rFonts w:ascii="Arial" w:eastAsia="Arial" w:hAnsi="Arial" w:cs="Arial"/>
          <w:sz w:val="22"/>
          <w:szCs w:val="22"/>
        </w:rPr>
      </w:pPr>
      <w:bookmarkStart w:id="0" w:name="_omktq8ns1q09"/>
      <w:bookmarkEnd w:id="0"/>
      <w:r w:rsidRPr="640E4B2A">
        <w:rPr>
          <w:rFonts w:ascii="Arial" w:eastAsia="Arial" w:hAnsi="Arial" w:cs="Arial"/>
          <w:sz w:val="22"/>
          <w:szCs w:val="22"/>
        </w:rPr>
        <w:t>Art. 5</w:t>
      </w:r>
      <w:r w:rsidR="004D36D4" w:rsidRPr="640E4B2A">
        <w:rPr>
          <w:rFonts w:ascii="Arial" w:eastAsia="Arial" w:hAnsi="Arial" w:cs="Arial"/>
          <w:sz w:val="22"/>
          <w:szCs w:val="22"/>
          <w:vertAlign w:val="superscript"/>
        </w:rPr>
        <w:t>o</w:t>
      </w:r>
      <w:r w:rsidR="004D36D4" w:rsidRPr="640E4B2A">
        <w:rPr>
          <w:rFonts w:ascii="Arial" w:eastAsia="Arial" w:hAnsi="Arial" w:cs="Arial"/>
          <w:sz w:val="22"/>
          <w:szCs w:val="22"/>
        </w:rPr>
        <w:t xml:space="preserve"> O Porte dos Empreendimentos Aquícolas será definido de acordo com a quantidade produzida, para cada atividade, conforme tabela</w:t>
      </w:r>
      <w:r w:rsidR="00AD58BE" w:rsidRPr="640E4B2A">
        <w:rPr>
          <w:rFonts w:ascii="Arial" w:eastAsia="Arial" w:hAnsi="Arial" w:cs="Arial"/>
          <w:sz w:val="22"/>
          <w:szCs w:val="22"/>
        </w:rPr>
        <w:t>s</w:t>
      </w:r>
      <w:r w:rsidR="004D36D4" w:rsidRPr="640E4B2A">
        <w:rPr>
          <w:rFonts w:ascii="Arial" w:eastAsia="Arial" w:hAnsi="Arial" w:cs="Arial"/>
          <w:sz w:val="22"/>
          <w:szCs w:val="22"/>
        </w:rPr>
        <w:t xml:space="preserve"> 1</w:t>
      </w:r>
      <w:r w:rsidR="00AD58BE" w:rsidRPr="640E4B2A">
        <w:rPr>
          <w:rFonts w:ascii="Arial" w:eastAsia="Arial" w:hAnsi="Arial" w:cs="Arial"/>
          <w:sz w:val="22"/>
          <w:szCs w:val="22"/>
        </w:rPr>
        <w:t xml:space="preserve"> e 2</w:t>
      </w:r>
      <w:r w:rsidR="004D36D4" w:rsidRPr="640E4B2A">
        <w:rPr>
          <w:rFonts w:ascii="Arial" w:eastAsia="Arial" w:hAnsi="Arial" w:cs="Arial"/>
          <w:sz w:val="22"/>
          <w:szCs w:val="22"/>
        </w:rPr>
        <w:t xml:space="preserve"> do Anexo I</w:t>
      </w:r>
      <w:r w:rsidR="00AD58BE" w:rsidRPr="640E4B2A">
        <w:rPr>
          <w:rFonts w:ascii="Arial" w:eastAsia="Arial" w:hAnsi="Arial" w:cs="Arial"/>
          <w:sz w:val="22"/>
          <w:szCs w:val="22"/>
        </w:rPr>
        <w:t>.</w:t>
      </w:r>
    </w:p>
    <w:p w14:paraId="732B10BF" w14:textId="77777777" w:rsidR="00812EE0" w:rsidRDefault="004D36D4" w:rsidP="640E4B2A">
      <w:pPr>
        <w:jc w:val="both"/>
        <w:rPr>
          <w:rFonts w:ascii="Arial" w:eastAsia="Arial" w:hAnsi="Arial" w:cs="Arial"/>
          <w:sz w:val="22"/>
          <w:szCs w:val="22"/>
        </w:rPr>
      </w:pPr>
      <w:r w:rsidRPr="640E4B2A">
        <w:rPr>
          <w:rFonts w:ascii="Arial" w:eastAsia="Arial" w:hAnsi="Arial" w:cs="Arial"/>
          <w:sz w:val="22"/>
          <w:szCs w:val="22"/>
        </w:rPr>
        <w:t xml:space="preserve">Art. </w:t>
      </w:r>
      <w:r w:rsidR="6546F436" w:rsidRPr="640E4B2A">
        <w:rPr>
          <w:rFonts w:ascii="Arial" w:eastAsia="Arial" w:hAnsi="Arial" w:cs="Arial"/>
          <w:sz w:val="22"/>
          <w:szCs w:val="22"/>
        </w:rPr>
        <w:t>6</w:t>
      </w:r>
      <w:r w:rsidRPr="640E4B2A">
        <w:rPr>
          <w:rFonts w:ascii="Arial" w:eastAsia="Arial" w:hAnsi="Arial" w:cs="Arial"/>
          <w:sz w:val="22"/>
          <w:szCs w:val="22"/>
        </w:rPr>
        <w:t>º Para a definição dos procedimentos de licenciamento ambiental, os empreendimentos de aquicultura serão enquadrados em um dos portes definidos nas Tabelas 1 e 2 do Anexo I desta Resolução.</w:t>
      </w:r>
    </w:p>
    <w:p w14:paraId="562E543D" w14:textId="77777777" w:rsidR="00812EE0" w:rsidRDefault="004D36D4" w:rsidP="640E4B2A">
      <w:pPr>
        <w:jc w:val="both"/>
        <w:rPr>
          <w:rFonts w:ascii="Arial" w:eastAsia="Arial" w:hAnsi="Arial" w:cs="Arial"/>
          <w:sz w:val="22"/>
          <w:szCs w:val="22"/>
        </w:rPr>
      </w:pPr>
      <w:r w:rsidRPr="640E4B2A">
        <w:rPr>
          <w:rFonts w:ascii="Arial" w:eastAsia="Arial" w:hAnsi="Arial" w:cs="Arial"/>
          <w:sz w:val="22"/>
          <w:szCs w:val="22"/>
        </w:rPr>
        <w:t>§ 1º Os procedimentos de licenciamento ambiental são diferenciados em relação ao porte.</w:t>
      </w:r>
    </w:p>
    <w:p w14:paraId="4A6294E1" w14:textId="77777777" w:rsidR="00812EE0" w:rsidRDefault="004D36D4" w:rsidP="640E4B2A">
      <w:pPr>
        <w:jc w:val="both"/>
        <w:rPr>
          <w:rFonts w:ascii="Arial" w:eastAsia="Arial" w:hAnsi="Arial" w:cs="Arial"/>
          <w:sz w:val="22"/>
          <w:szCs w:val="22"/>
        </w:rPr>
      </w:pPr>
      <w:r w:rsidRPr="640E4B2A">
        <w:rPr>
          <w:rFonts w:ascii="Arial" w:eastAsia="Arial" w:hAnsi="Arial" w:cs="Arial"/>
          <w:sz w:val="22"/>
          <w:szCs w:val="22"/>
        </w:rPr>
        <w:t xml:space="preserve">§ 2º Nos empreendimentos aquícolas com o cultivo de várias espécies prevalecerá, para fins de enquadramento na tabela de que trata o caput, o caso mais restritivo em termos ambientais. </w:t>
      </w:r>
    </w:p>
    <w:p w14:paraId="42F66B15" w14:textId="77777777" w:rsidR="00812EE0" w:rsidRPr="002E4160" w:rsidRDefault="004D36D4" w:rsidP="640E4B2A">
      <w:pPr>
        <w:jc w:val="both"/>
        <w:rPr>
          <w:rFonts w:ascii="Arial" w:eastAsia="Arial" w:hAnsi="Arial" w:cs="Arial"/>
          <w:sz w:val="22"/>
          <w:szCs w:val="22"/>
        </w:rPr>
      </w:pPr>
      <w:r w:rsidRPr="640E4B2A">
        <w:rPr>
          <w:rFonts w:ascii="Arial" w:eastAsia="Arial" w:hAnsi="Arial" w:cs="Arial"/>
          <w:sz w:val="22"/>
          <w:szCs w:val="22"/>
        </w:rPr>
        <w:t xml:space="preserve">I - Empreendimentos de pequeno porte, com a utilização de espécies autorizadas por órgão </w:t>
      </w:r>
      <w:r w:rsidR="000D1EC1" w:rsidRPr="640E4B2A">
        <w:rPr>
          <w:rFonts w:ascii="Arial" w:eastAsia="Arial" w:hAnsi="Arial" w:cs="Arial"/>
          <w:sz w:val="22"/>
          <w:szCs w:val="22"/>
        </w:rPr>
        <w:t xml:space="preserve">ambiental </w:t>
      </w:r>
      <w:r w:rsidRPr="640E4B2A">
        <w:rPr>
          <w:rFonts w:ascii="Arial" w:eastAsia="Arial" w:hAnsi="Arial" w:cs="Arial"/>
          <w:sz w:val="22"/>
          <w:szCs w:val="22"/>
        </w:rPr>
        <w:t>competente, podem realizar o processo de licença por adesão e compromisso</w:t>
      </w:r>
      <w:r w:rsidR="002E4160" w:rsidRPr="640E4B2A">
        <w:rPr>
          <w:rFonts w:ascii="Arial" w:eastAsia="Arial" w:hAnsi="Arial" w:cs="Arial"/>
          <w:sz w:val="22"/>
          <w:szCs w:val="22"/>
        </w:rPr>
        <w:t xml:space="preserve"> (LAC)</w:t>
      </w:r>
      <w:r w:rsidRPr="640E4B2A">
        <w:rPr>
          <w:rFonts w:ascii="Arial" w:eastAsia="Arial" w:hAnsi="Arial" w:cs="Arial"/>
          <w:sz w:val="22"/>
          <w:szCs w:val="22"/>
        </w:rPr>
        <w:t xml:space="preserve">, de acordo com o Anexo II; </w:t>
      </w:r>
    </w:p>
    <w:p w14:paraId="0276DB53" w14:textId="77777777" w:rsidR="198BA2F2" w:rsidRPr="002E4160" w:rsidRDefault="198BA2F2" w:rsidP="640E4B2A">
      <w:pPr>
        <w:jc w:val="both"/>
        <w:rPr>
          <w:rFonts w:ascii="Arial" w:eastAsia="Arial" w:hAnsi="Arial" w:cs="Arial"/>
          <w:sz w:val="22"/>
          <w:szCs w:val="22"/>
        </w:rPr>
      </w:pPr>
      <w:r w:rsidRPr="640E4B2A">
        <w:rPr>
          <w:rFonts w:ascii="Arial" w:eastAsia="Arial" w:hAnsi="Arial" w:cs="Arial"/>
          <w:sz w:val="22"/>
          <w:szCs w:val="22"/>
        </w:rPr>
        <w:t xml:space="preserve">II - Empreendimentos de médio porte, com a utilização de espécies autorizadas por órgão </w:t>
      </w:r>
      <w:r w:rsidR="000D1EC1" w:rsidRPr="640E4B2A">
        <w:rPr>
          <w:rFonts w:ascii="Arial" w:eastAsia="Arial" w:hAnsi="Arial" w:cs="Arial"/>
          <w:sz w:val="22"/>
          <w:szCs w:val="22"/>
        </w:rPr>
        <w:t xml:space="preserve">ambiental </w:t>
      </w:r>
      <w:r w:rsidRPr="640E4B2A">
        <w:rPr>
          <w:rFonts w:ascii="Arial" w:eastAsia="Arial" w:hAnsi="Arial" w:cs="Arial"/>
          <w:sz w:val="22"/>
          <w:szCs w:val="22"/>
        </w:rPr>
        <w:t>competente, podem realizar o processo de licenciamento ambiental únic</w:t>
      </w:r>
      <w:r w:rsidR="4114D06E" w:rsidRPr="640E4B2A">
        <w:rPr>
          <w:rFonts w:ascii="Arial" w:eastAsia="Arial" w:hAnsi="Arial" w:cs="Arial"/>
          <w:sz w:val="22"/>
          <w:szCs w:val="22"/>
        </w:rPr>
        <w:t>o</w:t>
      </w:r>
      <w:r w:rsidRPr="640E4B2A">
        <w:rPr>
          <w:rFonts w:ascii="Arial" w:eastAsia="Arial" w:hAnsi="Arial" w:cs="Arial"/>
          <w:sz w:val="22"/>
          <w:szCs w:val="22"/>
        </w:rPr>
        <w:t xml:space="preserve"> (LAU), de acordo com o Anexo III; </w:t>
      </w:r>
    </w:p>
    <w:p w14:paraId="24C8B8B3" w14:textId="77777777" w:rsidR="12CDD2E4" w:rsidRPr="002E4160" w:rsidRDefault="12CDD2E4" w:rsidP="640E4B2A">
      <w:pPr>
        <w:jc w:val="both"/>
        <w:rPr>
          <w:rFonts w:ascii="Arial" w:eastAsia="Arial" w:hAnsi="Arial" w:cs="Arial"/>
          <w:sz w:val="22"/>
          <w:szCs w:val="22"/>
        </w:rPr>
      </w:pPr>
      <w:r w:rsidRPr="640E4B2A">
        <w:rPr>
          <w:rFonts w:ascii="Arial" w:eastAsia="Arial" w:hAnsi="Arial" w:cs="Arial"/>
          <w:sz w:val="22"/>
          <w:szCs w:val="22"/>
        </w:rPr>
        <w:t>III - Empreendimentos de grande porte, com a utilização de espécies autorizadas por órgão</w:t>
      </w:r>
      <w:r w:rsidR="000D1EC1" w:rsidRPr="640E4B2A">
        <w:rPr>
          <w:rFonts w:ascii="Arial" w:eastAsia="Arial" w:hAnsi="Arial" w:cs="Arial"/>
          <w:sz w:val="22"/>
          <w:szCs w:val="22"/>
        </w:rPr>
        <w:t xml:space="preserve"> ambiental </w:t>
      </w:r>
      <w:r w:rsidRPr="640E4B2A">
        <w:rPr>
          <w:rFonts w:ascii="Arial" w:eastAsia="Arial" w:hAnsi="Arial" w:cs="Arial"/>
          <w:sz w:val="22"/>
          <w:szCs w:val="22"/>
        </w:rPr>
        <w:t xml:space="preserve">competente, podem realizar o processo de licenciamento ambiental ordinário, de acordo com o Anexo IV. </w:t>
      </w:r>
    </w:p>
    <w:p w14:paraId="436271B0" w14:textId="77777777" w:rsidR="7C2C14A4" w:rsidRPr="002E4160" w:rsidRDefault="7C2C14A4" w:rsidP="640E4B2A">
      <w:pPr>
        <w:jc w:val="both"/>
        <w:rPr>
          <w:rFonts w:ascii="Arial" w:eastAsia="Arial" w:hAnsi="Arial" w:cs="Arial"/>
          <w:sz w:val="22"/>
          <w:szCs w:val="22"/>
        </w:rPr>
      </w:pPr>
      <w:r w:rsidRPr="640E4B2A">
        <w:rPr>
          <w:rFonts w:ascii="Arial" w:eastAsia="Arial" w:hAnsi="Arial" w:cs="Arial"/>
          <w:sz w:val="22"/>
          <w:szCs w:val="22"/>
        </w:rPr>
        <w:t xml:space="preserve">§ 3º Os empreendimentos de grande porte que utilizem sistemas fechados, integrados ou consorciados podem </w:t>
      </w:r>
      <w:r w:rsidR="002E4160" w:rsidRPr="640E4B2A">
        <w:rPr>
          <w:rFonts w:ascii="Arial" w:eastAsia="Arial" w:hAnsi="Arial" w:cs="Arial"/>
          <w:sz w:val="22"/>
          <w:szCs w:val="22"/>
        </w:rPr>
        <w:t>realizar o processo de</w:t>
      </w:r>
      <w:r w:rsidRPr="640E4B2A">
        <w:rPr>
          <w:rFonts w:ascii="Arial" w:eastAsia="Arial" w:hAnsi="Arial" w:cs="Arial"/>
          <w:sz w:val="22"/>
          <w:szCs w:val="22"/>
        </w:rPr>
        <w:t xml:space="preserve"> licenciamento </w:t>
      </w:r>
      <w:r w:rsidR="002E4160" w:rsidRPr="640E4B2A">
        <w:rPr>
          <w:rFonts w:ascii="Arial" w:eastAsia="Arial" w:hAnsi="Arial" w:cs="Arial"/>
          <w:sz w:val="22"/>
          <w:szCs w:val="22"/>
        </w:rPr>
        <w:t>ambiental único</w:t>
      </w:r>
      <w:r w:rsidR="3FD526EC" w:rsidRPr="640E4B2A">
        <w:rPr>
          <w:rFonts w:ascii="Arial" w:eastAsia="Arial" w:hAnsi="Arial" w:cs="Arial"/>
          <w:sz w:val="22"/>
          <w:szCs w:val="22"/>
        </w:rPr>
        <w:t xml:space="preserve"> (LAU)</w:t>
      </w:r>
      <w:r w:rsidRPr="640E4B2A">
        <w:rPr>
          <w:rFonts w:ascii="Arial" w:eastAsia="Arial" w:hAnsi="Arial" w:cs="Arial"/>
          <w:sz w:val="22"/>
          <w:szCs w:val="22"/>
        </w:rPr>
        <w:t>, de acordo com o Anexo III.</w:t>
      </w:r>
    </w:p>
    <w:p w14:paraId="32B0426F" w14:textId="77777777" w:rsidR="00812EE0" w:rsidRDefault="004D36D4" w:rsidP="640E4B2A">
      <w:pPr>
        <w:jc w:val="both"/>
        <w:rPr>
          <w:rFonts w:ascii="Arial" w:eastAsia="Arial" w:hAnsi="Arial" w:cs="Arial"/>
          <w:sz w:val="22"/>
          <w:szCs w:val="22"/>
        </w:rPr>
      </w:pPr>
      <w:r w:rsidRPr="640E4B2A">
        <w:rPr>
          <w:rFonts w:ascii="Arial" w:eastAsia="Arial" w:hAnsi="Arial" w:cs="Arial"/>
          <w:sz w:val="22"/>
          <w:szCs w:val="22"/>
        </w:rPr>
        <w:t>I - No caso de mortandade dos espécimes cultivados, deverá ser adotado procedimentos de descarte adequados e compatíveis com a biomassa a ser descartada, de acordo com a legislação vigente.</w:t>
      </w:r>
    </w:p>
    <w:p w14:paraId="2EF15978" w14:textId="77777777" w:rsidR="40CAAD19" w:rsidRPr="002E4160" w:rsidRDefault="40CAAD19" w:rsidP="640E4B2A">
      <w:pPr>
        <w:jc w:val="both"/>
        <w:rPr>
          <w:rFonts w:ascii="Arial" w:eastAsia="Arial" w:hAnsi="Arial" w:cs="Arial"/>
          <w:sz w:val="22"/>
          <w:szCs w:val="22"/>
        </w:rPr>
      </w:pPr>
      <w:r w:rsidRPr="640E4B2A">
        <w:rPr>
          <w:rFonts w:ascii="Arial" w:eastAsia="Arial" w:hAnsi="Arial" w:cs="Arial"/>
          <w:sz w:val="22"/>
          <w:szCs w:val="22"/>
        </w:rPr>
        <w:lastRenderedPageBreak/>
        <w:t>§ 4º Para empreendimentos de</w:t>
      </w:r>
      <w:r w:rsidR="2F81ACBC" w:rsidRPr="640E4B2A">
        <w:rPr>
          <w:rFonts w:ascii="Arial" w:eastAsia="Arial" w:hAnsi="Arial" w:cs="Arial"/>
          <w:sz w:val="22"/>
          <w:szCs w:val="22"/>
        </w:rPr>
        <w:t xml:space="preserve"> </w:t>
      </w:r>
      <w:r w:rsidRPr="640E4B2A">
        <w:rPr>
          <w:rFonts w:ascii="Arial" w:eastAsia="Arial" w:hAnsi="Arial" w:cs="Arial"/>
          <w:sz w:val="22"/>
          <w:szCs w:val="22"/>
        </w:rPr>
        <w:t xml:space="preserve">grande porte a serem instalados diretamente nos corpos hídricos, com a utilização de espécies autorizadas por órgão competente, o licenciamento ambiental </w:t>
      </w:r>
      <w:r w:rsidR="000C4BF8" w:rsidRPr="640E4B2A">
        <w:rPr>
          <w:rFonts w:ascii="Arial" w:eastAsia="Arial" w:hAnsi="Arial" w:cs="Arial"/>
          <w:sz w:val="22"/>
          <w:szCs w:val="22"/>
        </w:rPr>
        <w:t xml:space="preserve">poderá ser </w:t>
      </w:r>
      <w:r w:rsidR="3D330CD1" w:rsidRPr="640E4B2A">
        <w:rPr>
          <w:rFonts w:ascii="Arial" w:eastAsia="Arial" w:hAnsi="Arial" w:cs="Arial"/>
          <w:sz w:val="22"/>
          <w:szCs w:val="22"/>
        </w:rPr>
        <w:t>simplificado pela modalidade bifásica</w:t>
      </w:r>
      <w:r w:rsidRPr="640E4B2A">
        <w:rPr>
          <w:rFonts w:ascii="Arial" w:eastAsia="Arial" w:hAnsi="Arial" w:cs="Arial"/>
          <w:sz w:val="22"/>
          <w:szCs w:val="22"/>
        </w:rPr>
        <w:t>, com emissão de licença prévia e licença de instalação</w:t>
      </w:r>
      <w:r w:rsidR="6E9DE58E" w:rsidRPr="640E4B2A">
        <w:rPr>
          <w:rFonts w:ascii="Arial" w:eastAsia="Arial" w:hAnsi="Arial" w:cs="Arial"/>
          <w:sz w:val="22"/>
          <w:szCs w:val="22"/>
        </w:rPr>
        <w:t>/</w:t>
      </w:r>
      <w:r w:rsidRPr="640E4B2A">
        <w:rPr>
          <w:rFonts w:ascii="Arial" w:eastAsia="Arial" w:hAnsi="Arial" w:cs="Arial"/>
          <w:sz w:val="22"/>
          <w:szCs w:val="22"/>
        </w:rPr>
        <w:t>operação</w:t>
      </w:r>
      <w:r w:rsidR="189762B8" w:rsidRPr="640E4B2A">
        <w:rPr>
          <w:rFonts w:ascii="Arial" w:eastAsia="Arial" w:hAnsi="Arial" w:cs="Arial"/>
          <w:sz w:val="22"/>
          <w:szCs w:val="22"/>
        </w:rPr>
        <w:t xml:space="preserve"> ou licença prévia/instalação e operação</w:t>
      </w:r>
      <w:r w:rsidRPr="640E4B2A">
        <w:rPr>
          <w:rFonts w:ascii="Arial" w:eastAsia="Arial" w:hAnsi="Arial" w:cs="Arial"/>
          <w:sz w:val="22"/>
          <w:szCs w:val="22"/>
        </w:rPr>
        <w:t xml:space="preserve">. Desde que: </w:t>
      </w:r>
    </w:p>
    <w:p w14:paraId="7C020C75" w14:textId="77777777" w:rsidR="40CAAD19" w:rsidRPr="002E4160" w:rsidRDefault="40CAAD19" w:rsidP="640E4B2A">
      <w:pPr>
        <w:jc w:val="both"/>
        <w:rPr>
          <w:rFonts w:ascii="Arial" w:eastAsia="Arial" w:hAnsi="Arial" w:cs="Arial"/>
          <w:sz w:val="22"/>
          <w:szCs w:val="22"/>
        </w:rPr>
      </w:pPr>
      <w:r w:rsidRPr="640E4B2A">
        <w:rPr>
          <w:rFonts w:ascii="Arial" w:eastAsia="Arial" w:hAnsi="Arial" w:cs="Arial"/>
          <w:sz w:val="22"/>
          <w:szCs w:val="22"/>
        </w:rPr>
        <w:t>I - Não demandem a construção de novos barramentos de cursos d'água; e</w:t>
      </w:r>
    </w:p>
    <w:p w14:paraId="75A4E9B9" w14:textId="77777777" w:rsidR="2E3692AA" w:rsidRPr="002E4160" w:rsidRDefault="40CAAD19" w:rsidP="640E4B2A">
      <w:pPr>
        <w:jc w:val="both"/>
        <w:rPr>
          <w:rFonts w:ascii="Arial" w:eastAsia="Arial" w:hAnsi="Arial" w:cs="Arial"/>
          <w:sz w:val="22"/>
          <w:szCs w:val="22"/>
        </w:rPr>
      </w:pPr>
      <w:r w:rsidRPr="640E4B2A">
        <w:rPr>
          <w:rFonts w:ascii="Arial" w:eastAsia="Arial" w:hAnsi="Arial" w:cs="Arial"/>
          <w:sz w:val="22"/>
          <w:szCs w:val="22"/>
        </w:rPr>
        <w:t>II</w:t>
      </w:r>
      <w:r w:rsidR="2A49D034" w:rsidRPr="640E4B2A">
        <w:rPr>
          <w:rFonts w:ascii="Arial" w:eastAsia="Arial" w:hAnsi="Arial" w:cs="Arial"/>
          <w:sz w:val="22"/>
          <w:szCs w:val="22"/>
        </w:rPr>
        <w:t xml:space="preserve"> </w:t>
      </w:r>
      <w:r w:rsidRPr="640E4B2A">
        <w:rPr>
          <w:rFonts w:ascii="Arial" w:eastAsia="Arial" w:hAnsi="Arial" w:cs="Arial"/>
          <w:sz w:val="22"/>
          <w:szCs w:val="22"/>
        </w:rPr>
        <w:t>- Não se encontrem em trechos de corpos d’água</w:t>
      </w:r>
      <w:r w:rsidR="49BA5036" w:rsidRPr="640E4B2A">
        <w:rPr>
          <w:rFonts w:ascii="Arial" w:eastAsia="Arial" w:hAnsi="Arial" w:cs="Arial"/>
          <w:sz w:val="22"/>
          <w:szCs w:val="22"/>
        </w:rPr>
        <w:t xml:space="preserve"> que apresentem florações recorrentes, de organismos potencialmente produtores de toxinas, que possam comprometer a qualidade da água bruta destinada ao abastecimento públic</w:t>
      </w:r>
      <w:r w:rsidR="38E1AB61" w:rsidRPr="640E4B2A">
        <w:rPr>
          <w:rFonts w:ascii="Arial" w:eastAsia="Arial" w:hAnsi="Arial" w:cs="Arial"/>
          <w:sz w:val="22"/>
          <w:szCs w:val="22"/>
        </w:rPr>
        <w:t>o.</w:t>
      </w:r>
    </w:p>
    <w:p w14:paraId="52A75CE9" w14:textId="77777777" w:rsidR="40CAAD19" w:rsidRPr="002E4160" w:rsidRDefault="47D1DC70" w:rsidP="640E4B2A">
      <w:pPr>
        <w:jc w:val="both"/>
        <w:rPr>
          <w:rFonts w:ascii="Arial" w:eastAsia="Arial" w:hAnsi="Arial" w:cs="Arial"/>
          <w:sz w:val="22"/>
          <w:szCs w:val="22"/>
        </w:rPr>
      </w:pPr>
      <w:r w:rsidRPr="640E4B2A">
        <w:rPr>
          <w:rFonts w:ascii="Arial" w:eastAsia="Arial" w:hAnsi="Arial" w:cs="Arial"/>
          <w:sz w:val="22"/>
          <w:szCs w:val="22"/>
        </w:rPr>
        <w:t>§ 5º</w:t>
      </w:r>
      <w:r w:rsidR="582FF276" w:rsidRPr="640E4B2A">
        <w:rPr>
          <w:rFonts w:ascii="Arial" w:eastAsia="Arial" w:hAnsi="Arial" w:cs="Arial"/>
          <w:sz w:val="22"/>
          <w:szCs w:val="22"/>
        </w:rPr>
        <w:t xml:space="preserve">. Para empreendimentos de </w:t>
      </w:r>
      <w:proofErr w:type="spellStart"/>
      <w:r w:rsidR="582FF276" w:rsidRPr="640E4B2A">
        <w:rPr>
          <w:rFonts w:ascii="Arial" w:eastAsia="Arial" w:hAnsi="Arial" w:cs="Arial"/>
          <w:sz w:val="22"/>
          <w:szCs w:val="22"/>
        </w:rPr>
        <w:t>malacocultura</w:t>
      </w:r>
      <w:proofErr w:type="spellEnd"/>
      <w:r w:rsidR="582FF276" w:rsidRPr="640E4B2A">
        <w:rPr>
          <w:rFonts w:ascii="Arial" w:eastAsia="Arial" w:hAnsi="Arial" w:cs="Arial"/>
          <w:sz w:val="22"/>
          <w:szCs w:val="22"/>
        </w:rPr>
        <w:t xml:space="preserve"> e ou </w:t>
      </w:r>
      <w:proofErr w:type="spellStart"/>
      <w:r w:rsidR="582FF276" w:rsidRPr="640E4B2A">
        <w:rPr>
          <w:rFonts w:ascii="Arial" w:eastAsia="Arial" w:hAnsi="Arial" w:cs="Arial"/>
          <w:sz w:val="22"/>
          <w:szCs w:val="22"/>
        </w:rPr>
        <w:t>algicultura</w:t>
      </w:r>
      <w:proofErr w:type="spellEnd"/>
      <w:r w:rsidR="582FF276" w:rsidRPr="640E4B2A">
        <w:rPr>
          <w:rFonts w:ascii="Arial" w:eastAsia="Arial" w:hAnsi="Arial" w:cs="Arial"/>
          <w:sz w:val="22"/>
          <w:szCs w:val="22"/>
        </w:rPr>
        <w:t xml:space="preserve"> o licenciamento ambiental deverá ser realizado em uma única etapa (LAU), com emissão de uma única licença ambiental</w:t>
      </w:r>
    </w:p>
    <w:p w14:paraId="79A4367A" w14:textId="77777777" w:rsidR="00812EE0" w:rsidRDefault="5D7161FC" w:rsidP="640E4B2A">
      <w:pPr>
        <w:jc w:val="both"/>
        <w:rPr>
          <w:rFonts w:ascii="Arial" w:eastAsia="Arial" w:hAnsi="Arial" w:cs="Arial"/>
          <w:sz w:val="22"/>
          <w:szCs w:val="22"/>
        </w:rPr>
      </w:pPr>
      <w:r w:rsidRPr="640E4B2A">
        <w:rPr>
          <w:rFonts w:ascii="Arial" w:eastAsia="Arial" w:hAnsi="Arial" w:cs="Arial"/>
          <w:sz w:val="22"/>
          <w:szCs w:val="22"/>
        </w:rPr>
        <w:t xml:space="preserve">Art. </w:t>
      </w:r>
      <w:r w:rsidR="342A269E" w:rsidRPr="640E4B2A">
        <w:rPr>
          <w:rFonts w:ascii="Arial" w:eastAsia="Arial" w:hAnsi="Arial" w:cs="Arial"/>
          <w:sz w:val="22"/>
          <w:szCs w:val="22"/>
        </w:rPr>
        <w:t>7</w:t>
      </w:r>
      <w:r w:rsidRPr="640E4B2A">
        <w:rPr>
          <w:rFonts w:ascii="Arial" w:eastAsia="Arial" w:hAnsi="Arial" w:cs="Arial"/>
          <w:sz w:val="22"/>
          <w:szCs w:val="22"/>
        </w:rPr>
        <w:t>º. O licenciamento ambiental de parques aquícolas será efetivado em processo administrativo único e a respectiva licença ambiental englobará todas as áreas aquícolas.</w:t>
      </w:r>
    </w:p>
    <w:p w14:paraId="2BCACC60" w14:textId="77777777" w:rsidR="002E4160" w:rsidRDefault="004D36D4" w:rsidP="640E4B2A">
      <w:pPr>
        <w:spacing w:after="0"/>
        <w:jc w:val="both"/>
        <w:rPr>
          <w:rFonts w:ascii="Arial" w:eastAsia="Arial" w:hAnsi="Arial" w:cs="Arial"/>
          <w:sz w:val="22"/>
          <w:szCs w:val="22"/>
        </w:rPr>
      </w:pPr>
      <w:r w:rsidRPr="640E4B2A">
        <w:rPr>
          <w:rFonts w:ascii="Arial" w:eastAsia="Arial" w:hAnsi="Arial" w:cs="Arial"/>
          <w:sz w:val="22"/>
          <w:szCs w:val="22"/>
        </w:rPr>
        <w:t xml:space="preserve">Art. </w:t>
      </w:r>
      <w:r w:rsidR="58EBB4D8" w:rsidRPr="640E4B2A">
        <w:rPr>
          <w:rFonts w:ascii="Arial" w:eastAsia="Arial" w:hAnsi="Arial" w:cs="Arial"/>
          <w:sz w:val="22"/>
          <w:szCs w:val="22"/>
        </w:rPr>
        <w:t>8</w:t>
      </w:r>
      <w:r w:rsidRPr="640E4B2A">
        <w:rPr>
          <w:rFonts w:ascii="Arial" w:eastAsia="Arial" w:hAnsi="Arial" w:cs="Arial"/>
          <w:sz w:val="22"/>
          <w:szCs w:val="22"/>
        </w:rPr>
        <w:t xml:space="preserve">º. O órgão ambiental licenciador poderá exigir, no âmbito do processo de licenciamento ambiental, </w:t>
      </w:r>
      <w:r w:rsidR="00993699" w:rsidRPr="640E4B2A">
        <w:rPr>
          <w:rFonts w:ascii="Arial" w:eastAsia="Arial" w:hAnsi="Arial" w:cs="Arial"/>
          <w:sz w:val="22"/>
          <w:szCs w:val="22"/>
        </w:rPr>
        <w:t>um d</w:t>
      </w:r>
      <w:r w:rsidRPr="640E4B2A">
        <w:rPr>
          <w:rFonts w:ascii="Arial" w:eastAsia="Arial" w:hAnsi="Arial" w:cs="Arial"/>
          <w:sz w:val="22"/>
          <w:szCs w:val="22"/>
        </w:rPr>
        <w:t>os seguintes documentos expedidos pelo órgão gestor de recursos hídricos</w:t>
      </w:r>
      <w:r w:rsidR="00993699" w:rsidRPr="640E4B2A">
        <w:rPr>
          <w:rFonts w:ascii="Arial" w:eastAsia="Arial" w:hAnsi="Arial" w:cs="Arial"/>
          <w:sz w:val="22"/>
          <w:szCs w:val="22"/>
        </w:rPr>
        <w:t xml:space="preserve"> ou</w:t>
      </w:r>
      <w:r w:rsidR="00BB7D92" w:rsidRPr="640E4B2A">
        <w:rPr>
          <w:rFonts w:ascii="Arial" w:eastAsia="Arial" w:hAnsi="Arial" w:cs="Arial"/>
          <w:sz w:val="22"/>
          <w:szCs w:val="22"/>
        </w:rPr>
        <w:t xml:space="preserve"> responsável </w:t>
      </w:r>
      <w:r w:rsidR="002E4160" w:rsidRPr="640E4B2A">
        <w:rPr>
          <w:rFonts w:ascii="Arial" w:eastAsia="Arial" w:hAnsi="Arial" w:cs="Arial"/>
          <w:sz w:val="22"/>
          <w:szCs w:val="22"/>
        </w:rPr>
        <w:t>pela celebração do Contrato de Cessão de U</w:t>
      </w:r>
      <w:r w:rsidR="00BB7D92" w:rsidRPr="640E4B2A">
        <w:rPr>
          <w:rFonts w:ascii="Arial" w:eastAsia="Arial" w:hAnsi="Arial" w:cs="Arial"/>
          <w:sz w:val="22"/>
          <w:szCs w:val="22"/>
        </w:rPr>
        <w:t>so</w:t>
      </w:r>
      <w:r w:rsidRPr="640E4B2A">
        <w:rPr>
          <w:rFonts w:ascii="Arial" w:eastAsia="Arial" w:hAnsi="Arial" w:cs="Arial"/>
          <w:sz w:val="22"/>
          <w:szCs w:val="22"/>
        </w:rPr>
        <w:t>:</w:t>
      </w:r>
    </w:p>
    <w:p w14:paraId="1E0F41A3" w14:textId="77777777" w:rsidR="00812EE0" w:rsidRPr="002E4160" w:rsidRDefault="009B50D9" w:rsidP="640E4B2A">
      <w:pPr>
        <w:spacing w:after="0"/>
        <w:jc w:val="both"/>
        <w:rPr>
          <w:rFonts w:ascii="Arial" w:eastAsia="Arial" w:hAnsi="Arial" w:cs="Arial"/>
          <w:sz w:val="22"/>
          <w:szCs w:val="22"/>
        </w:rPr>
      </w:pPr>
      <w:r w:rsidRPr="640E4B2A">
        <w:rPr>
          <w:rFonts w:ascii="Arial" w:eastAsia="Arial" w:hAnsi="Arial" w:cs="Arial"/>
          <w:sz w:val="22"/>
          <w:szCs w:val="22"/>
        </w:rPr>
        <w:t xml:space="preserve"> </w:t>
      </w:r>
    </w:p>
    <w:p w14:paraId="4A55DDFC" w14:textId="77777777" w:rsidR="00812EE0" w:rsidRDefault="5D7161FC" w:rsidP="640E4B2A">
      <w:pPr>
        <w:spacing w:after="0"/>
        <w:jc w:val="both"/>
        <w:rPr>
          <w:rFonts w:ascii="Arial" w:eastAsia="Arial" w:hAnsi="Arial" w:cs="Arial"/>
          <w:sz w:val="22"/>
          <w:szCs w:val="22"/>
        </w:rPr>
      </w:pPr>
      <w:r w:rsidRPr="640E4B2A">
        <w:rPr>
          <w:rFonts w:ascii="Arial" w:eastAsia="Arial" w:hAnsi="Arial" w:cs="Arial"/>
          <w:sz w:val="22"/>
          <w:szCs w:val="22"/>
        </w:rPr>
        <w:t xml:space="preserve">I - Outorga de direito de uso de recursos hídricos ou documento equivalente, na fase da licença ambiental de operação </w:t>
      </w:r>
      <w:r w:rsidR="002E4160" w:rsidRPr="640E4B2A">
        <w:rPr>
          <w:rFonts w:ascii="Arial" w:eastAsia="Arial" w:hAnsi="Arial" w:cs="Arial"/>
          <w:sz w:val="22"/>
          <w:szCs w:val="22"/>
        </w:rPr>
        <w:t xml:space="preserve">(LO) </w:t>
      </w:r>
      <w:r w:rsidRPr="640E4B2A">
        <w:rPr>
          <w:rFonts w:ascii="Arial" w:eastAsia="Arial" w:hAnsi="Arial" w:cs="Arial"/>
          <w:sz w:val="22"/>
          <w:szCs w:val="22"/>
        </w:rPr>
        <w:t>ou no licenciamento ambiental por adesão e compromisso</w:t>
      </w:r>
      <w:r w:rsidR="002E4160" w:rsidRPr="640E4B2A">
        <w:rPr>
          <w:rFonts w:ascii="Arial" w:eastAsia="Arial" w:hAnsi="Arial" w:cs="Arial"/>
          <w:sz w:val="22"/>
          <w:szCs w:val="22"/>
        </w:rPr>
        <w:t xml:space="preserve"> (LAC)</w:t>
      </w:r>
      <w:r w:rsidRPr="640E4B2A">
        <w:rPr>
          <w:rFonts w:ascii="Arial" w:eastAsia="Arial" w:hAnsi="Arial" w:cs="Arial"/>
          <w:sz w:val="22"/>
          <w:szCs w:val="22"/>
        </w:rPr>
        <w:t>, para empreendimentos em base terrestre ou em águas estaduais.</w:t>
      </w:r>
    </w:p>
    <w:p w14:paraId="5B31E93B" w14:textId="77777777" w:rsidR="002E4160" w:rsidRPr="002E4160" w:rsidRDefault="002E4160" w:rsidP="640E4B2A">
      <w:pPr>
        <w:spacing w:after="0"/>
        <w:jc w:val="both"/>
        <w:rPr>
          <w:rFonts w:ascii="Arial" w:eastAsia="Arial" w:hAnsi="Arial" w:cs="Arial"/>
          <w:sz w:val="22"/>
          <w:szCs w:val="22"/>
        </w:rPr>
      </w:pPr>
    </w:p>
    <w:p w14:paraId="24CD70B9" w14:textId="77777777" w:rsidR="00812EE0" w:rsidRDefault="5D7161FC" w:rsidP="382EDFC8">
      <w:pPr>
        <w:shd w:val="clear" w:color="auto" w:fill="FFFFFF" w:themeFill="background1"/>
        <w:spacing w:after="0"/>
        <w:jc w:val="both"/>
        <w:rPr>
          <w:rFonts w:ascii="Arial" w:eastAsia="Arial" w:hAnsi="Arial" w:cs="Arial"/>
          <w:sz w:val="22"/>
          <w:szCs w:val="22"/>
        </w:rPr>
      </w:pPr>
      <w:r w:rsidRPr="640E4B2A">
        <w:rPr>
          <w:rFonts w:ascii="Arial" w:eastAsia="Arial" w:hAnsi="Arial" w:cs="Arial"/>
          <w:sz w:val="22"/>
          <w:szCs w:val="22"/>
        </w:rPr>
        <w:t>II</w:t>
      </w:r>
      <w:r w:rsidR="002E4160" w:rsidRPr="640E4B2A">
        <w:rPr>
          <w:rFonts w:ascii="Arial" w:eastAsia="Arial" w:hAnsi="Arial" w:cs="Arial"/>
          <w:sz w:val="22"/>
          <w:szCs w:val="22"/>
        </w:rPr>
        <w:t xml:space="preserve"> </w:t>
      </w:r>
      <w:r w:rsidRPr="640E4B2A">
        <w:rPr>
          <w:rFonts w:ascii="Arial" w:eastAsia="Arial" w:hAnsi="Arial" w:cs="Arial"/>
          <w:sz w:val="22"/>
          <w:szCs w:val="22"/>
        </w:rPr>
        <w:t>- Contrato de cessão de uso, na fase da licença ambiental de operação ou no licenciamento ambiental por adesão e compromisso, para empreendimentos em águas da União.</w:t>
      </w:r>
    </w:p>
    <w:p w14:paraId="786A3F72" w14:textId="77777777" w:rsidR="002E4160" w:rsidRPr="002E4160" w:rsidRDefault="002E4160" w:rsidP="382EDFC8">
      <w:pPr>
        <w:shd w:val="clear" w:color="auto" w:fill="FFFFFF" w:themeFill="background1"/>
        <w:spacing w:after="0"/>
        <w:jc w:val="both"/>
        <w:rPr>
          <w:rFonts w:ascii="Arial" w:eastAsia="Arial" w:hAnsi="Arial" w:cs="Arial"/>
          <w:sz w:val="22"/>
          <w:szCs w:val="22"/>
        </w:rPr>
      </w:pPr>
    </w:p>
    <w:p w14:paraId="1F10FB3E" w14:textId="77777777" w:rsidR="7BC8D941" w:rsidRPr="002E4160" w:rsidRDefault="3FFFE2C1" w:rsidP="6AC9D0B8">
      <w:pPr>
        <w:shd w:val="clear" w:color="auto" w:fill="FFFFFF" w:themeFill="background1"/>
        <w:spacing w:after="0"/>
        <w:jc w:val="both"/>
        <w:rPr>
          <w:rFonts w:ascii="Arial" w:eastAsia="Arial" w:hAnsi="Arial" w:cs="Arial"/>
          <w:sz w:val="22"/>
          <w:szCs w:val="22"/>
        </w:rPr>
      </w:pPr>
      <w:r w:rsidRPr="002E4160">
        <w:rPr>
          <w:rFonts w:ascii="Arial" w:eastAsia="Arial" w:hAnsi="Arial" w:cs="Arial"/>
          <w:sz w:val="22"/>
          <w:szCs w:val="22"/>
        </w:rPr>
        <w:t>I</w:t>
      </w:r>
      <w:r w:rsidR="002E4160" w:rsidRPr="002E4160">
        <w:rPr>
          <w:rFonts w:ascii="Arial" w:eastAsia="Arial" w:hAnsi="Arial" w:cs="Arial"/>
          <w:sz w:val="22"/>
          <w:szCs w:val="22"/>
        </w:rPr>
        <w:t>I</w:t>
      </w:r>
      <w:r w:rsidRPr="002E4160">
        <w:rPr>
          <w:rFonts w:ascii="Arial" w:eastAsia="Arial" w:hAnsi="Arial" w:cs="Arial"/>
          <w:sz w:val="22"/>
          <w:szCs w:val="22"/>
        </w:rPr>
        <w:t>I</w:t>
      </w:r>
      <w:r w:rsidR="002E4160">
        <w:rPr>
          <w:rFonts w:ascii="Arial" w:eastAsia="Arial" w:hAnsi="Arial" w:cs="Arial"/>
          <w:sz w:val="22"/>
          <w:szCs w:val="22"/>
        </w:rPr>
        <w:t xml:space="preserve"> </w:t>
      </w:r>
      <w:r w:rsidRPr="002E4160">
        <w:rPr>
          <w:rFonts w:ascii="Arial" w:eastAsia="Arial" w:hAnsi="Arial" w:cs="Arial"/>
          <w:sz w:val="22"/>
          <w:szCs w:val="22"/>
        </w:rPr>
        <w:t xml:space="preserve">- No caso de aquicultura em águas da União continentais, a outorga </w:t>
      </w:r>
      <w:r w:rsidR="1B7F7F37" w:rsidRPr="002E4160">
        <w:rPr>
          <w:rFonts w:ascii="Arial" w:eastAsia="Arial" w:hAnsi="Arial" w:cs="Arial"/>
          <w:sz w:val="22"/>
          <w:szCs w:val="22"/>
        </w:rPr>
        <w:t xml:space="preserve">de direito de uso de recursos hídricos </w:t>
      </w:r>
      <w:r w:rsidRPr="002E4160">
        <w:rPr>
          <w:rFonts w:ascii="Arial" w:eastAsia="Arial" w:hAnsi="Arial" w:cs="Arial"/>
          <w:sz w:val="22"/>
          <w:szCs w:val="22"/>
        </w:rPr>
        <w:t>será substituída pelo contrato de cessão de uso</w:t>
      </w:r>
      <w:r w:rsidR="27A94D9C" w:rsidRPr="002E4160">
        <w:rPr>
          <w:rFonts w:ascii="Arial" w:eastAsia="Arial" w:hAnsi="Arial" w:cs="Arial"/>
          <w:sz w:val="22"/>
          <w:szCs w:val="22"/>
        </w:rPr>
        <w:t>.</w:t>
      </w:r>
      <w:r w:rsidRPr="002E4160">
        <w:rPr>
          <w:rFonts w:ascii="Arial" w:eastAsia="Arial" w:hAnsi="Arial" w:cs="Arial"/>
          <w:sz w:val="22"/>
          <w:szCs w:val="22"/>
        </w:rPr>
        <w:t xml:space="preserve"> </w:t>
      </w:r>
    </w:p>
    <w:p w14:paraId="698332B1" w14:textId="77777777" w:rsidR="6AC9D0B8" w:rsidRDefault="6AC9D0B8" w:rsidP="6AC9D0B8">
      <w:pPr>
        <w:shd w:val="clear" w:color="auto" w:fill="FFFFFF" w:themeFill="background1"/>
        <w:spacing w:after="0"/>
        <w:jc w:val="both"/>
        <w:rPr>
          <w:rFonts w:ascii="Arial" w:eastAsia="Arial" w:hAnsi="Arial" w:cs="Arial"/>
          <w:color w:val="0070C0"/>
          <w:sz w:val="22"/>
          <w:szCs w:val="22"/>
        </w:rPr>
      </w:pPr>
    </w:p>
    <w:p w14:paraId="693CA0D7" w14:textId="77777777" w:rsidR="00812EE0" w:rsidRDefault="004D36D4" w:rsidP="23D4890D">
      <w:pPr>
        <w:shd w:val="clear" w:color="auto" w:fill="FFFFFF" w:themeFill="background1"/>
        <w:spacing w:after="0"/>
        <w:jc w:val="both"/>
        <w:rPr>
          <w:rFonts w:ascii="Arial" w:eastAsia="Arial" w:hAnsi="Arial" w:cs="Arial"/>
          <w:color w:val="000000"/>
          <w:sz w:val="22"/>
          <w:szCs w:val="22"/>
        </w:rPr>
      </w:pPr>
      <w:r w:rsidRPr="23D4890D">
        <w:rPr>
          <w:rFonts w:ascii="Arial" w:eastAsia="Arial" w:hAnsi="Arial" w:cs="Arial"/>
          <w:color w:val="000000" w:themeColor="text1"/>
          <w:sz w:val="22"/>
          <w:szCs w:val="22"/>
        </w:rPr>
        <w:t xml:space="preserve">Art. </w:t>
      </w:r>
      <w:r w:rsidR="49811B90" w:rsidRPr="23D4890D">
        <w:rPr>
          <w:rFonts w:ascii="Arial" w:eastAsia="Arial" w:hAnsi="Arial" w:cs="Arial"/>
          <w:color w:val="000000" w:themeColor="text1"/>
          <w:sz w:val="22"/>
          <w:szCs w:val="22"/>
        </w:rPr>
        <w:t>9</w:t>
      </w:r>
      <w:r w:rsidRPr="23D4890D">
        <w:rPr>
          <w:rFonts w:ascii="Arial" w:eastAsia="Arial" w:hAnsi="Arial" w:cs="Arial"/>
          <w:color w:val="000000" w:themeColor="text1"/>
          <w:sz w:val="22"/>
          <w:szCs w:val="22"/>
        </w:rPr>
        <w:t>º. Para empreendimentos em águas públicas da União, deverá ser apresentada manifestação com relação ao processo de regularização junto ao Ministério da Pesca e Aquicultura.</w:t>
      </w:r>
    </w:p>
    <w:p w14:paraId="55F35190" w14:textId="77777777" w:rsidR="00812EE0" w:rsidRDefault="00812EE0">
      <w:pPr>
        <w:shd w:val="clear" w:color="auto" w:fill="FFFFFF"/>
        <w:spacing w:after="0"/>
        <w:jc w:val="both"/>
        <w:rPr>
          <w:rFonts w:ascii="Arial" w:eastAsia="Arial" w:hAnsi="Arial" w:cs="Arial"/>
          <w:color w:val="FF0000"/>
          <w:sz w:val="22"/>
          <w:szCs w:val="22"/>
        </w:rPr>
      </w:pPr>
    </w:p>
    <w:p w14:paraId="728CEC02" w14:textId="77777777" w:rsidR="00812EE0" w:rsidRDefault="5D7161FC" w:rsidP="23D4890D">
      <w:pPr>
        <w:shd w:val="clear" w:color="auto" w:fill="FFFFFF" w:themeFill="background1"/>
        <w:spacing w:after="0"/>
        <w:jc w:val="both"/>
        <w:rPr>
          <w:rFonts w:ascii="Arial" w:eastAsia="Arial" w:hAnsi="Arial" w:cs="Arial"/>
          <w:color w:val="242424"/>
          <w:sz w:val="22"/>
          <w:szCs w:val="22"/>
        </w:rPr>
      </w:pPr>
      <w:r w:rsidRPr="640E4B2A">
        <w:rPr>
          <w:rFonts w:ascii="Arial" w:eastAsia="Arial" w:hAnsi="Arial" w:cs="Arial"/>
          <w:color w:val="242424"/>
          <w:sz w:val="22"/>
          <w:szCs w:val="22"/>
        </w:rPr>
        <w:lastRenderedPageBreak/>
        <w:t xml:space="preserve">Art. </w:t>
      </w:r>
      <w:r w:rsidR="51EAECA7" w:rsidRPr="640E4B2A">
        <w:rPr>
          <w:rFonts w:ascii="Arial" w:eastAsia="Arial" w:hAnsi="Arial" w:cs="Arial"/>
          <w:color w:val="242424"/>
          <w:sz w:val="22"/>
          <w:szCs w:val="22"/>
        </w:rPr>
        <w:t>10</w:t>
      </w:r>
      <w:r w:rsidRPr="640E4B2A">
        <w:rPr>
          <w:rFonts w:ascii="Arial" w:eastAsia="Arial" w:hAnsi="Arial" w:cs="Arial"/>
          <w:color w:val="242424"/>
          <w:sz w:val="22"/>
          <w:szCs w:val="22"/>
        </w:rPr>
        <w:t>º</w:t>
      </w:r>
      <w:r w:rsidR="0A1ADA11" w:rsidRPr="640E4B2A">
        <w:rPr>
          <w:rFonts w:ascii="Arial" w:eastAsia="Arial" w:hAnsi="Arial" w:cs="Arial"/>
          <w:color w:val="242424"/>
          <w:sz w:val="22"/>
          <w:szCs w:val="22"/>
        </w:rPr>
        <w:t>.</w:t>
      </w:r>
      <w:r w:rsidRPr="640E4B2A">
        <w:rPr>
          <w:rFonts w:ascii="Arial" w:eastAsia="Arial" w:hAnsi="Arial" w:cs="Arial"/>
          <w:color w:val="242424"/>
          <w:sz w:val="22"/>
          <w:szCs w:val="22"/>
        </w:rPr>
        <w:t xml:space="preserve"> Na ampliação de empreendimentos de aquicultura, poderão ser solicitadas informações complementares conforme o novo enquadramento do empreendimento.</w:t>
      </w:r>
    </w:p>
    <w:p w14:paraId="2346FBBE" w14:textId="77777777" w:rsidR="00812EE0" w:rsidRDefault="00812EE0" w:rsidP="6AC9D0B8">
      <w:pPr>
        <w:shd w:val="clear" w:color="auto" w:fill="FFFFFF" w:themeFill="background1"/>
        <w:spacing w:after="0"/>
        <w:jc w:val="both"/>
        <w:rPr>
          <w:rFonts w:ascii="Arial" w:eastAsia="Arial" w:hAnsi="Arial" w:cs="Arial"/>
          <w:color w:val="242424"/>
          <w:sz w:val="22"/>
          <w:szCs w:val="22"/>
        </w:rPr>
      </w:pPr>
    </w:p>
    <w:p w14:paraId="75347AF7" w14:textId="77777777" w:rsidR="00812EE0" w:rsidRDefault="24898628" w:rsidP="6AC9D0B8">
      <w:pPr>
        <w:shd w:val="clear" w:color="auto" w:fill="FFFFFF" w:themeFill="background1"/>
        <w:spacing w:after="0"/>
        <w:jc w:val="both"/>
        <w:rPr>
          <w:rFonts w:ascii="Arial" w:eastAsia="Arial" w:hAnsi="Arial" w:cs="Arial"/>
        </w:rPr>
      </w:pPr>
      <w:r w:rsidRPr="640E4B2A">
        <w:rPr>
          <w:rFonts w:ascii="Arial" w:eastAsia="Arial" w:hAnsi="Arial" w:cs="Arial"/>
          <w:color w:val="242424"/>
          <w:sz w:val="22"/>
          <w:szCs w:val="22"/>
        </w:rPr>
        <w:t>Art</w:t>
      </w:r>
      <w:r w:rsidR="00BB7D92" w:rsidRPr="640E4B2A">
        <w:rPr>
          <w:rFonts w:ascii="Arial" w:eastAsia="Arial" w:hAnsi="Arial" w:cs="Arial"/>
          <w:color w:val="242424"/>
          <w:sz w:val="22"/>
          <w:szCs w:val="22"/>
        </w:rPr>
        <w:t>.</w:t>
      </w:r>
      <w:r w:rsidRPr="640E4B2A">
        <w:rPr>
          <w:rFonts w:ascii="Arial" w:eastAsia="Arial" w:hAnsi="Arial" w:cs="Arial"/>
          <w:color w:val="242424"/>
          <w:sz w:val="22"/>
          <w:szCs w:val="22"/>
        </w:rPr>
        <w:t xml:space="preserve"> 1</w:t>
      </w:r>
      <w:r w:rsidR="55E6C970" w:rsidRPr="640E4B2A">
        <w:rPr>
          <w:rFonts w:ascii="Arial" w:eastAsia="Arial" w:hAnsi="Arial" w:cs="Arial"/>
          <w:color w:val="242424"/>
          <w:sz w:val="22"/>
          <w:szCs w:val="22"/>
        </w:rPr>
        <w:t>1</w:t>
      </w:r>
      <w:r w:rsidR="1A564D1F" w:rsidRPr="640E4B2A">
        <w:rPr>
          <w:rFonts w:ascii="Arial" w:eastAsia="Arial" w:hAnsi="Arial" w:cs="Arial"/>
          <w:color w:val="242424"/>
          <w:sz w:val="22"/>
          <w:szCs w:val="22"/>
        </w:rPr>
        <w:t>º</w:t>
      </w:r>
      <w:r w:rsidRPr="640E4B2A">
        <w:rPr>
          <w:rFonts w:ascii="Arial" w:eastAsia="Arial" w:hAnsi="Arial" w:cs="Arial"/>
          <w:color w:val="242424"/>
          <w:sz w:val="22"/>
          <w:szCs w:val="22"/>
        </w:rPr>
        <w:t xml:space="preserve">. A licença ambiental somente será concedida quando houver a utilização de espécies permitidas </w:t>
      </w:r>
      <w:r w:rsidR="2448EFBE" w:rsidRPr="640E4B2A">
        <w:rPr>
          <w:rFonts w:ascii="Arial" w:eastAsia="Arial" w:hAnsi="Arial" w:cs="Arial"/>
          <w:color w:val="242424"/>
          <w:sz w:val="22"/>
          <w:szCs w:val="22"/>
        </w:rPr>
        <w:t xml:space="preserve">por </w:t>
      </w:r>
      <w:r w:rsidRPr="640E4B2A">
        <w:rPr>
          <w:rFonts w:ascii="Arial" w:eastAsia="Arial" w:hAnsi="Arial" w:cs="Arial"/>
          <w:color w:val="242424"/>
          <w:sz w:val="22"/>
          <w:szCs w:val="22"/>
        </w:rPr>
        <w:t>órgão competente.</w:t>
      </w:r>
    </w:p>
    <w:p w14:paraId="795E58DA" w14:textId="77777777" w:rsidR="285C64D3" w:rsidRDefault="285C64D3" w:rsidP="285C64D3">
      <w:pPr>
        <w:shd w:val="clear" w:color="auto" w:fill="FFFFFF" w:themeFill="background1"/>
        <w:spacing w:after="0"/>
        <w:jc w:val="both"/>
        <w:rPr>
          <w:rFonts w:ascii="Arial" w:eastAsia="Arial" w:hAnsi="Arial" w:cs="Arial"/>
          <w:color w:val="242424"/>
          <w:sz w:val="22"/>
          <w:szCs w:val="22"/>
          <w:highlight w:val="yellow"/>
        </w:rPr>
      </w:pPr>
    </w:p>
    <w:p w14:paraId="33839E9A" w14:textId="77777777" w:rsidR="7EBA4D8B" w:rsidRDefault="19D3FDDE" w:rsidP="6AC9D0B8">
      <w:pPr>
        <w:shd w:val="clear" w:color="auto" w:fill="FFFFFF" w:themeFill="background1"/>
        <w:spacing w:after="0"/>
        <w:jc w:val="both"/>
        <w:rPr>
          <w:rFonts w:ascii="Arial" w:eastAsia="Arial" w:hAnsi="Arial" w:cs="Arial"/>
          <w:color w:val="FF0000"/>
          <w:highlight w:val="yellow"/>
        </w:rPr>
      </w:pPr>
      <w:r w:rsidRPr="640E4B2A">
        <w:rPr>
          <w:rFonts w:ascii="Arial" w:eastAsia="Arial" w:hAnsi="Arial" w:cs="Arial"/>
          <w:color w:val="FF0000"/>
          <w:sz w:val="22"/>
          <w:szCs w:val="22"/>
        </w:rPr>
        <w:t xml:space="preserve">INEMA/BA: </w:t>
      </w:r>
      <w:r w:rsidR="63F966B1" w:rsidRPr="640E4B2A">
        <w:rPr>
          <w:rFonts w:ascii="Arial" w:eastAsia="Arial" w:hAnsi="Arial" w:cs="Arial"/>
          <w:color w:val="FF0000"/>
          <w:sz w:val="22"/>
          <w:szCs w:val="22"/>
        </w:rPr>
        <w:t>Art</w:t>
      </w:r>
      <w:r w:rsidR="00BB7D92" w:rsidRPr="640E4B2A">
        <w:rPr>
          <w:rFonts w:ascii="Arial" w:eastAsia="Arial" w:hAnsi="Arial" w:cs="Arial"/>
          <w:color w:val="FF0000"/>
          <w:sz w:val="22"/>
          <w:szCs w:val="22"/>
        </w:rPr>
        <w:t xml:space="preserve">. </w:t>
      </w:r>
      <w:r w:rsidR="63F966B1" w:rsidRPr="640E4B2A">
        <w:rPr>
          <w:rFonts w:ascii="Arial" w:eastAsia="Arial" w:hAnsi="Arial" w:cs="Arial"/>
          <w:color w:val="FF0000"/>
          <w:sz w:val="22"/>
          <w:szCs w:val="22"/>
        </w:rPr>
        <w:t>1</w:t>
      </w:r>
      <w:r w:rsidR="79A07665" w:rsidRPr="640E4B2A">
        <w:rPr>
          <w:rFonts w:ascii="Arial" w:eastAsia="Arial" w:hAnsi="Arial" w:cs="Arial"/>
          <w:color w:val="FF0000"/>
          <w:sz w:val="22"/>
          <w:szCs w:val="22"/>
        </w:rPr>
        <w:t>1</w:t>
      </w:r>
      <w:r w:rsidR="02CFB58F" w:rsidRPr="640E4B2A">
        <w:rPr>
          <w:rFonts w:ascii="Arial" w:eastAsia="Arial" w:hAnsi="Arial" w:cs="Arial"/>
          <w:color w:val="FF0000"/>
          <w:sz w:val="22"/>
          <w:szCs w:val="22"/>
        </w:rPr>
        <w:t>º</w:t>
      </w:r>
      <w:r w:rsidR="63F966B1" w:rsidRPr="640E4B2A">
        <w:rPr>
          <w:rFonts w:ascii="Arial" w:eastAsia="Arial" w:hAnsi="Arial" w:cs="Arial"/>
          <w:color w:val="FF0000"/>
          <w:sz w:val="22"/>
          <w:szCs w:val="22"/>
        </w:rPr>
        <w:t xml:space="preserve">. A licença ambiental somente será concedida quando houver a utilização de espécies permitidas por </w:t>
      </w:r>
      <w:r w:rsidR="63F966B1" w:rsidRPr="640E4B2A">
        <w:rPr>
          <w:rFonts w:ascii="Arial" w:eastAsia="Arial" w:hAnsi="Arial" w:cs="Arial"/>
          <w:color w:val="FF0000"/>
          <w:sz w:val="22"/>
          <w:szCs w:val="22"/>
          <w:highlight w:val="yellow"/>
        </w:rPr>
        <w:t xml:space="preserve">órgão </w:t>
      </w:r>
      <w:r w:rsidR="63F966B1" w:rsidRPr="640E4B2A">
        <w:rPr>
          <w:rFonts w:ascii="Arial" w:eastAsia="Arial" w:hAnsi="Arial" w:cs="Arial"/>
          <w:color w:val="FF0000"/>
          <w:sz w:val="22"/>
          <w:szCs w:val="22"/>
          <w:highlight w:val="yellow"/>
          <w:u w:val="single"/>
        </w:rPr>
        <w:t xml:space="preserve">federal </w:t>
      </w:r>
      <w:r w:rsidR="63F966B1" w:rsidRPr="640E4B2A">
        <w:rPr>
          <w:rFonts w:ascii="Arial" w:eastAsia="Arial" w:hAnsi="Arial" w:cs="Arial"/>
          <w:color w:val="FF0000"/>
          <w:sz w:val="22"/>
          <w:szCs w:val="22"/>
          <w:highlight w:val="yellow"/>
        </w:rPr>
        <w:t>competente.</w:t>
      </w:r>
    </w:p>
    <w:p w14:paraId="5B685A14" w14:textId="77777777" w:rsidR="6A0864CA" w:rsidRDefault="5E804D48" w:rsidP="6AC9D0B8">
      <w:pPr>
        <w:shd w:val="clear" w:color="auto" w:fill="FFFFFF" w:themeFill="background1"/>
        <w:spacing w:after="0"/>
        <w:jc w:val="both"/>
        <w:rPr>
          <w:rFonts w:ascii="Arial" w:eastAsia="Arial" w:hAnsi="Arial" w:cs="Arial"/>
          <w:color w:val="FF0000"/>
          <w:sz w:val="22"/>
          <w:szCs w:val="22"/>
        </w:rPr>
      </w:pPr>
      <w:r w:rsidRPr="640E4B2A">
        <w:rPr>
          <w:rFonts w:ascii="Arial" w:eastAsia="Arial" w:hAnsi="Arial" w:cs="Arial"/>
          <w:color w:val="FF0000"/>
          <w:sz w:val="22"/>
          <w:szCs w:val="22"/>
        </w:rPr>
        <w:t xml:space="preserve">MMA/IBAMA/ICMBIO: </w:t>
      </w:r>
      <w:r w:rsidR="4165982B" w:rsidRPr="640E4B2A">
        <w:rPr>
          <w:rFonts w:ascii="Arial" w:eastAsia="Arial" w:hAnsi="Arial" w:cs="Arial"/>
          <w:color w:val="FF0000"/>
          <w:sz w:val="22"/>
          <w:szCs w:val="22"/>
        </w:rPr>
        <w:t>Art. 1</w:t>
      </w:r>
      <w:r w:rsidR="17F0C9AB" w:rsidRPr="640E4B2A">
        <w:rPr>
          <w:rFonts w:ascii="Arial" w:eastAsia="Arial" w:hAnsi="Arial" w:cs="Arial"/>
          <w:color w:val="FF0000"/>
          <w:sz w:val="22"/>
          <w:szCs w:val="22"/>
        </w:rPr>
        <w:t>1</w:t>
      </w:r>
      <w:r w:rsidR="36B85FC1" w:rsidRPr="640E4B2A">
        <w:rPr>
          <w:rFonts w:ascii="Arial" w:eastAsia="Arial" w:hAnsi="Arial" w:cs="Arial"/>
          <w:color w:val="FF0000"/>
          <w:sz w:val="22"/>
          <w:szCs w:val="22"/>
        </w:rPr>
        <w:t>º</w:t>
      </w:r>
      <w:r w:rsidR="4165982B" w:rsidRPr="640E4B2A">
        <w:rPr>
          <w:rFonts w:ascii="Arial" w:eastAsia="Arial" w:hAnsi="Arial" w:cs="Arial"/>
          <w:color w:val="FF0000"/>
          <w:sz w:val="22"/>
          <w:szCs w:val="22"/>
        </w:rPr>
        <w:t xml:space="preserve">. A atividade de aquicultura será autorizada exclusivamente com o uso de espécies autóctones ou nativas. A utilização de espécies exóticas ou híbridas somente será permitida quando expressamente autorizada por ato normativo federal específico, devendo, nesses casos, ser observadas diretrizes específicas para a mitigação de impactos ambientais potenciais. </w:t>
      </w:r>
      <w:r w:rsidR="1D15DF5F" w:rsidRPr="640E4B2A">
        <w:rPr>
          <w:rFonts w:ascii="Arial" w:eastAsia="Arial" w:hAnsi="Arial" w:cs="Arial"/>
          <w:color w:val="FF0000"/>
          <w:sz w:val="22"/>
          <w:szCs w:val="22"/>
        </w:rPr>
        <w:t>(ICMBIO).</w:t>
      </w:r>
    </w:p>
    <w:p w14:paraId="4D548CD4" w14:textId="77777777" w:rsidR="285C64D3" w:rsidRDefault="285C64D3" w:rsidP="285C64D3">
      <w:pPr>
        <w:shd w:val="clear" w:color="auto" w:fill="FFFFFF" w:themeFill="background1"/>
        <w:spacing w:after="0" w:line="360" w:lineRule="auto"/>
        <w:rPr>
          <w:rFonts w:ascii="Arial" w:eastAsia="Arial" w:hAnsi="Arial" w:cs="Arial"/>
          <w:color w:val="FF0000"/>
          <w:sz w:val="22"/>
          <w:szCs w:val="22"/>
        </w:rPr>
      </w:pPr>
    </w:p>
    <w:p w14:paraId="3FAB7982" w14:textId="77777777"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1º Para o cultivo de espécies exóticas ou híbridas, deverão ser adotadas medidas de manejo e utilização de equipamentos que impeçam o escape de espécimes durante as etapas de transporte, manuseio e cultivo, com especial atenção à classificação por tamanho e contenção física.</w:t>
      </w:r>
    </w:p>
    <w:p w14:paraId="3061378F" w14:textId="77777777"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2º Deverão ser empregadas técnicas que evitem a reprodução dos indivíduos em caso de fuga, sem provocar novos impactos ambientais.</w:t>
      </w:r>
    </w:p>
    <w:p w14:paraId="1C9D3FCB" w14:textId="77777777"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3º O responsável pela atividade deverá apresentar ações específicas para o controle de parasitas e patógenos associados às espécies cultivadas, incluindo o uso seguro e justificado de biocidas, quando necessário.</w:t>
      </w:r>
    </w:p>
    <w:p w14:paraId="57A5163A" w14:textId="77777777"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4º Será obrigatória a implementação de sistema de monitoramento contínuo, contemplando a detecção, o registro e a comunicação de eventuais escapes e dos impactos ambientais decorrentes.</w:t>
      </w:r>
    </w:p>
    <w:p w14:paraId="735293D9" w14:textId="77777777" w:rsidR="1FCA37AC" w:rsidRDefault="1FCA37AC" w:rsidP="285C64D3">
      <w:pPr>
        <w:shd w:val="clear" w:color="auto" w:fill="FFFFFF" w:themeFill="background1"/>
        <w:spacing w:after="0" w:line="360" w:lineRule="auto"/>
        <w:rPr>
          <w:rFonts w:ascii="Arial" w:eastAsia="Arial" w:hAnsi="Arial" w:cs="Arial"/>
          <w:color w:val="FF0000"/>
          <w:sz w:val="22"/>
          <w:szCs w:val="22"/>
        </w:rPr>
      </w:pPr>
      <w:r w:rsidRPr="285C64D3">
        <w:rPr>
          <w:rFonts w:ascii="Arial" w:eastAsia="Arial" w:hAnsi="Arial" w:cs="Arial"/>
          <w:color w:val="FF0000"/>
          <w:sz w:val="22"/>
          <w:szCs w:val="22"/>
        </w:rPr>
        <w:t>§ 5º Deverá ser previsto programa de capacitação para os responsáveis técnicos e operadores da atividade, com vistas à correta aplicação das medidas de prevenção, controle e mitigação.</w:t>
      </w:r>
    </w:p>
    <w:p w14:paraId="41FED16F" w14:textId="77777777" w:rsidR="1FCA37AC" w:rsidRDefault="1D15DF5F" w:rsidP="285C64D3">
      <w:pPr>
        <w:shd w:val="clear" w:color="auto" w:fill="FFFFFF" w:themeFill="background1"/>
        <w:spacing w:after="0" w:line="360" w:lineRule="auto"/>
        <w:rPr>
          <w:rFonts w:ascii="Arial" w:eastAsia="Arial" w:hAnsi="Arial" w:cs="Arial"/>
          <w:color w:val="FF0000"/>
          <w:sz w:val="22"/>
          <w:szCs w:val="22"/>
        </w:rPr>
      </w:pPr>
      <w:r w:rsidRPr="6AC9D0B8">
        <w:rPr>
          <w:rFonts w:ascii="Arial" w:eastAsia="Arial" w:hAnsi="Arial" w:cs="Arial"/>
          <w:color w:val="FF0000"/>
          <w:sz w:val="22"/>
          <w:szCs w:val="22"/>
        </w:rPr>
        <w:t>§ 6º Devem ser apresentadas medidas claras para reverter, mitigar ou compensar eventuais danos ambientais causados pela espécie introduzida, conforme exigência do órgão ambiental competente.</w:t>
      </w:r>
    </w:p>
    <w:p w14:paraId="67B574DA" w14:textId="77777777" w:rsidR="6AC9D0B8" w:rsidRDefault="6AC9D0B8" w:rsidP="6AC9D0B8">
      <w:pPr>
        <w:shd w:val="clear" w:color="auto" w:fill="FFFFFF" w:themeFill="background1"/>
        <w:spacing w:after="0" w:line="360" w:lineRule="auto"/>
        <w:rPr>
          <w:rFonts w:ascii="Arial" w:eastAsia="Arial" w:hAnsi="Arial" w:cs="Arial"/>
          <w:color w:val="FF0000"/>
          <w:sz w:val="22"/>
          <w:szCs w:val="22"/>
        </w:rPr>
      </w:pPr>
    </w:p>
    <w:p w14:paraId="3750ADC1" w14:textId="77777777" w:rsidR="4E469885" w:rsidRDefault="4E469885" w:rsidP="6AC9D0B8">
      <w:pPr>
        <w:shd w:val="clear" w:color="auto" w:fill="FFFFFF" w:themeFill="background1"/>
        <w:spacing w:after="0"/>
        <w:jc w:val="both"/>
        <w:rPr>
          <w:rFonts w:ascii="Arial" w:eastAsia="Arial" w:hAnsi="Arial" w:cs="Arial"/>
          <w:color w:val="0070C0"/>
          <w:sz w:val="22"/>
          <w:szCs w:val="22"/>
        </w:rPr>
      </w:pPr>
      <w:r w:rsidRPr="640E4B2A">
        <w:rPr>
          <w:rFonts w:ascii="Arial" w:eastAsia="Arial" w:hAnsi="Arial" w:cs="Arial"/>
          <w:color w:val="0070C0"/>
          <w:sz w:val="22"/>
          <w:szCs w:val="22"/>
          <w:lang w:val="it-IT"/>
        </w:rPr>
        <w:lastRenderedPageBreak/>
        <w:t>MPA: MMA/IBAMA/ICMBIO: Art. 1</w:t>
      </w:r>
      <w:r w:rsidR="5A841BB6" w:rsidRPr="640E4B2A">
        <w:rPr>
          <w:rFonts w:ascii="Arial" w:eastAsia="Arial" w:hAnsi="Arial" w:cs="Arial"/>
          <w:color w:val="0070C0"/>
          <w:sz w:val="22"/>
          <w:szCs w:val="22"/>
          <w:lang w:val="it-IT"/>
        </w:rPr>
        <w:t>1</w:t>
      </w:r>
      <w:r w:rsidR="0ACD00DB" w:rsidRPr="640E4B2A">
        <w:rPr>
          <w:rFonts w:ascii="Arial" w:eastAsia="Arial" w:hAnsi="Arial" w:cs="Arial"/>
          <w:color w:val="0070C0"/>
          <w:sz w:val="22"/>
          <w:szCs w:val="22"/>
        </w:rPr>
        <w:t>º</w:t>
      </w:r>
      <w:r w:rsidRPr="640E4B2A">
        <w:rPr>
          <w:rFonts w:ascii="Arial" w:eastAsia="Arial" w:hAnsi="Arial" w:cs="Arial"/>
          <w:color w:val="0070C0"/>
          <w:sz w:val="22"/>
          <w:szCs w:val="22"/>
          <w:lang w:val="it-IT"/>
        </w:rPr>
        <w:t xml:space="preserve">. </w:t>
      </w:r>
      <w:r w:rsidRPr="640E4B2A">
        <w:rPr>
          <w:rFonts w:ascii="Arial" w:eastAsia="Arial" w:hAnsi="Arial" w:cs="Arial"/>
          <w:color w:val="0070C0"/>
          <w:sz w:val="22"/>
          <w:szCs w:val="22"/>
        </w:rPr>
        <w:t>A atividade de aquicultura será autorizada com o uso de espécies autóctones ou nativas. A utilização de espécies exóticas</w:t>
      </w:r>
      <w:r w:rsidR="288FC247" w:rsidRPr="640E4B2A">
        <w:rPr>
          <w:rFonts w:ascii="Arial" w:eastAsia="Arial" w:hAnsi="Arial" w:cs="Arial"/>
          <w:color w:val="0070C0"/>
          <w:sz w:val="22"/>
          <w:szCs w:val="22"/>
        </w:rPr>
        <w:t>, alóctones</w:t>
      </w:r>
      <w:r w:rsidRPr="640E4B2A">
        <w:rPr>
          <w:rFonts w:ascii="Arial" w:eastAsia="Arial" w:hAnsi="Arial" w:cs="Arial"/>
          <w:color w:val="0070C0"/>
          <w:sz w:val="22"/>
          <w:szCs w:val="22"/>
        </w:rPr>
        <w:t xml:space="preserve"> ou híbridas somente será permitida quando expressamente autorizada por ato normativo federal específico, devendo, nesses casos, ser observadas diretrizes específicas para a mitigação de impactos ambientais potenciais. </w:t>
      </w:r>
    </w:p>
    <w:p w14:paraId="2D26A7CC" w14:textId="77777777" w:rsidR="00540F50" w:rsidRDefault="00540F50" w:rsidP="6AC9D0B8">
      <w:pPr>
        <w:shd w:val="clear" w:color="auto" w:fill="FFFFFF" w:themeFill="background1"/>
        <w:spacing w:after="0"/>
        <w:jc w:val="both"/>
        <w:rPr>
          <w:rFonts w:ascii="Arial" w:eastAsia="Arial" w:hAnsi="Arial" w:cs="Arial"/>
          <w:color w:val="0070C0"/>
          <w:sz w:val="22"/>
          <w:szCs w:val="22"/>
        </w:rPr>
      </w:pPr>
    </w:p>
    <w:p w14:paraId="3EFFF90D" w14:textId="77777777" w:rsidR="008B0D40" w:rsidRDefault="008B0D40" w:rsidP="6AC9D0B8">
      <w:pPr>
        <w:shd w:val="clear" w:color="auto" w:fill="FFFFFF" w:themeFill="background1"/>
        <w:spacing w:after="0"/>
        <w:jc w:val="both"/>
        <w:rPr>
          <w:rFonts w:ascii="Arial" w:eastAsia="Arial" w:hAnsi="Arial" w:cs="Arial"/>
          <w:color w:val="0070C0"/>
          <w:sz w:val="22"/>
          <w:szCs w:val="22"/>
        </w:rPr>
      </w:pPr>
      <w:r>
        <w:rPr>
          <w:rFonts w:ascii="Arial" w:eastAsia="Arial" w:hAnsi="Arial" w:cs="Arial"/>
          <w:color w:val="0070C0"/>
          <w:sz w:val="22"/>
          <w:szCs w:val="22"/>
        </w:rPr>
        <w:t xml:space="preserve">Sugestão alternativa EMBRAPA: </w:t>
      </w:r>
      <w:r w:rsidRPr="640E4B2A">
        <w:rPr>
          <w:rFonts w:ascii="Arial" w:eastAsia="Arial" w:hAnsi="Arial" w:cs="Arial"/>
          <w:color w:val="0070C0"/>
          <w:sz w:val="22"/>
          <w:szCs w:val="22"/>
          <w:lang w:val="it-IT"/>
        </w:rPr>
        <w:t>Art. 11</w:t>
      </w:r>
      <w:r w:rsidRPr="640E4B2A">
        <w:rPr>
          <w:rFonts w:ascii="Arial" w:eastAsia="Arial" w:hAnsi="Arial" w:cs="Arial"/>
          <w:color w:val="0070C0"/>
          <w:sz w:val="22"/>
          <w:szCs w:val="22"/>
        </w:rPr>
        <w:t>º</w:t>
      </w:r>
      <w:r w:rsidRPr="640E4B2A">
        <w:rPr>
          <w:rFonts w:ascii="Arial" w:eastAsia="Arial" w:hAnsi="Arial" w:cs="Arial"/>
          <w:color w:val="0070C0"/>
          <w:sz w:val="22"/>
          <w:szCs w:val="22"/>
          <w:lang w:val="it-IT"/>
        </w:rPr>
        <w:t xml:space="preserve">. </w:t>
      </w:r>
      <w:r w:rsidRPr="640E4B2A">
        <w:rPr>
          <w:rFonts w:ascii="Arial" w:eastAsia="Arial" w:hAnsi="Arial" w:cs="Arial"/>
          <w:color w:val="0070C0"/>
          <w:sz w:val="22"/>
          <w:szCs w:val="22"/>
        </w:rPr>
        <w:t xml:space="preserve">A atividade de aquicultura será autorizada com o uso de espécies autóctones ou nativas. A utilização de espécies exóticas, alóctones ou híbridas somente será permitida quando expressamente autorizada por ato normativo federal </w:t>
      </w:r>
      <w:r w:rsidRPr="008B0D40">
        <w:rPr>
          <w:rFonts w:ascii="Arial" w:eastAsia="Arial" w:hAnsi="Arial" w:cs="Arial"/>
          <w:strike/>
          <w:color w:val="EE0000"/>
          <w:sz w:val="22"/>
          <w:szCs w:val="22"/>
        </w:rPr>
        <w:t>específico</w:t>
      </w:r>
      <w:r w:rsidRPr="640E4B2A">
        <w:rPr>
          <w:rFonts w:ascii="Arial" w:eastAsia="Arial" w:hAnsi="Arial" w:cs="Arial"/>
          <w:color w:val="0070C0"/>
          <w:sz w:val="22"/>
          <w:szCs w:val="22"/>
        </w:rPr>
        <w:t>, devendo, nesses casos, ser observadas diretrizes específicas para a mitigação de impactos ambientais potenciais</w:t>
      </w:r>
      <w:r>
        <w:rPr>
          <w:rFonts w:ascii="Arial" w:eastAsia="Arial" w:hAnsi="Arial" w:cs="Arial"/>
          <w:color w:val="0070C0"/>
          <w:sz w:val="22"/>
          <w:szCs w:val="22"/>
        </w:rPr>
        <w:t>.”</w:t>
      </w:r>
    </w:p>
    <w:p w14:paraId="7D024D8C" w14:textId="77777777" w:rsidR="00540F50" w:rsidRDefault="00540F50" w:rsidP="6AC9D0B8">
      <w:pPr>
        <w:shd w:val="clear" w:color="auto" w:fill="FFFFFF" w:themeFill="background1"/>
        <w:spacing w:after="0"/>
        <w:jc w:val="both"/>
        <w:rPr>
          <w:rFonts w:ascii="Arial" w:eastAsia="Arial" w:hAnsi="Arial" w:cs="Arial"/>
          <w:color w:val="0070C0"/>
          <w:sz w:val="22"/>
          <w:szCs w:val="22"/>
        </w:rPr>
      </w:pPr>
    </w:p>
    <w:p w14:paraId="5C65EE4A" w14:textId="77777777" w:rsidR="00540F50" w:rsidRDefault="00540F50" w:rsidP="6AC9D0B8">
      <w:pPr>
        <w:shd w:val="clear" w:color="auto" w:fill="FFFFFF" w:themeFill="background1"/>
        <w:spacing w:after="0"/>
        <w:jc w:val="both"/>
        <w:rPr>
          <w:rFonts w:ascii="Arial" w:eastAsia="Arial" w:hAnsi="Arial" w:cs="Arial"/>
          <w:color w:val="0070C0"/>
          <w:sz w:val="22"/>
          <w:szCs w:val="22"/>
        </w:rPr>
      </w:pPr>
      <w:r>
        <w:rPr>
          <w:rFonts w:ascii="Arial" w:eastAsia="Arial" w:hAnsi="Arial" w:cs="Arial"/>
          <w:color w:val="0070C0"/>
          <w:sz w:val="22"/>
          <w:szCs w:val="22"/>
        </w:rPr>
        <w:t>Resultado:</w:t>
      </w:r>
      <w:r w:rsidR="00444E58">
        <w:rPr>
          <w:rFonts w:ascii="Arial" w:eastAsia="Arial" w:hAnsi="Arial" w:cs="Arial"/>
          <w:color w:val="0070C0"/>
          <w:sz w:val="22"/>
          <w:szCs w:val="22"/>
        </w:rPr>
        <w:t xml:space="preserve"> Redação aprovada.</w:t>
      </w:r>
    </w:p>
    <w:p w14:paraId="4D738597" w14:textId="77777777" w:rsidR="6AC9D0B8" w:rsidRDefault="6AC9D0B8" w:rsidP="6AC9D0B8">
      <w:pPr>
        <w:shd w:val="clear" w:color="auto" w:fill="FFFFFF" w:themeFill="background1"/>
        <w:spacing w:after="0" w:line="360" w:lineRule="auto"/>
        <w:rPr>
          <w:rFonts w:ascii="Arial" w:eastAsia="Arial" w:hAnsi="Arial" w:cs="Arial"/>
          <w:color w:val="0070C0"/>
          <w:sz w:val="22"/>
          <w:szCs w:val="22"/>
        </w:rPr>
      </w:pPr>
    </w:p>
    <w:p w14:paraId="63D8E398" w14:textId="77777777" w:rsidR="4E469885" w:rsidRDefault="4E469885" w:rsidP="6AC9D0B8">
      <w:pPr>
        <w:shd w:val="clear" w:color="auto" w:fill="FFFFFF" w:themeFill="background1"/>
        <w:spacing w:after="0" w:line="360" w:lineRule="auto"/>
        <w:rPr>
          <w:rFonts w:ascii="Arial" w:eastAsia="Arial" w:hAnsi="Arial" w:cs="Arial"/>
          <w:color w:val="0070C0"/>
          <w:sz w:val="22"/>
          <w:szCs w:val="22"/>
        </w:rPr>
      </w:pPr>
      <w:r w:rsidRPr="4B5DD384">
        <w:rPr>
          <w:rFonts w:ascii="Arial" w:eastAsia="Arial" w:hAnsi="Arial" w:cs="Arial"/>
          <w:color w:val="0070C0"/>
          <w:sz w:val="22"/>
          <w:szCs w:val="22"/>
        </w:rPr>
        <w:t xml:space="preserve">§ 1º Para o cultivo de espécies exóticas ou híbridas, deverão ser adotadas medidas de manejo e utilização de equipamentos </w:t>
      </w:r>
      <w:r w:rsidR="1067B316" w:rsidRPr="4B5DD384">
        <w:rPr>
          <w:rFonts w:ascii="Arial" w:eastAsia="Arial" w:hAnsi="Arial" w:cs="Arial"/>
          <w:color w:val="0070C0"/>
          <w:sz w:val="22"/>
          <w:szCs w:val="22"/>
        </w:rPr>
        <w:t xml:space="preserve">disponíveis </w:t>
      </w:r>
      <w:r w:rsidRPr="4B5DD384">
        <w:rPr>
          <w:rFonts w:ascii="Arial" w:eastAsia="Arial" w:hAnsi="Arial" w:cs="Arial"/>
          <w:color w:val="0070C0"/>
          <w:sz w:val="22"/>
          <w:szCs w:val="22"/>
        </w:rPr>
        <w:t>que impeçam o escape de espécimes durante as etapas de transporte, manuseio e cultivo, com especial atenção à classificação por tamanho e contenção física</w:t>
      </w:r>
      <w:r w:rsidR="4F1C7DDC" w:rsidRPr="4B5DD384">
        <w:rPr>
          <w:rFonts w:ascii="Arial" w:eastAsia="Arial" w:hAnsi="Arial" w:cs="Arial"/>
          <w:color w:val="0070C0"/>
          <w:sz w:val="22"/>
          <w:szCs w:val="22"/>
        </w:rPr>
        <w:t>.</w:t>
      </w:r>
    </w:p>
    <w:p w14:paraId="12A03416" w14:textId="77777777" w:rsidR="008B0D40" w:rsidRDefault="008B0D40" w:rsidP="6AC9D0B8">
      <w:pPr>
        <w:shd w:val="clear" w:color="auto" w:fill="FFFFFF" w:themeFill="background1"/>
        <w:spacing w:after="0" w:line="360" w:lineRule="auto"/>
        <w:rPr>
          <w:rFonts w:ascii="Arial" w:eastAsia="Arial" w:hAnsi="Arial" w:cs="Arial"/>
          <w:color w:val="0070C0"/>
          <w:sz w:val="22"/>
          <w:szCs w:val="22"/>
        </w:rPr>
      </w:pPr>
      <w:r>
        <w:rPr>
          <w:rFonts w:ascii="Arial" w:eastAsia="Arial" w:hAnsi="Arial" w:cs="Arial"/>
          <w:color w:val="0070C0"/>
          <w:sz w:val="22"/>
          <w:szCs w:val="22"/>
        </w:rPr>
        <w:t>Sugestão MPA: “</w:t>
      </w:r>
      <w:r w:rsidRPr="4B5DD384">
        <w:rPr>
          <w:rFonts w:ascii="Arial" w:eastAsia="Arial" w:hAnsi="Arial" w:cs="Arial"/>
          <w:color w:val="0070C0"/>
          <w:sz w:val="22"/>
          <w:szCs w:val="22"/>
        </w:rPr>
        <w:t>§ 1º Para o cultivo de espécies exóticas ou híbridas, deverão ser adotadas medidas de manejo e utilização de equipamentos disponíveis que</w:t>
      </w:r>
      <w:r>
        <w:rPr>
          <w:rFonts w:ascii="Arial" w:eastAsia="Arial" w:hAnsi="Arial" w:cs="Arial"/>
          <w:color w:val="0070C0"/>
          <w:sz w:val="22"/>
          <w:szCs w:val="22"/>
        </w:rPr>
        <w:t xml:space="preserve"> </w:t>
      </w:r>
      <w:r w:rsidRPr="008B0D40">
        <w:rPr>
          <w:rFonts w:ascii="Arial" w:eastAsia="Arial" w:hAnsi="Arial" w:cs="Arial"/>
          <w:color w:val="EE0000"/>
          <w:sz w:val="22"/>
          <w:szCs w:val="22"/>
        </w:rPr>
        <w:t xml:space="preserve">busquem impedir </w:t>
      </w:r>
      <w:r w:rsidRPr="4B5DD384">
        <w:rPr>
          <w:rFonts w:ascii="Arial" w:eastAsia="Arial" w:hAnsi="Arial" w:cs="Arial"/>
          <w:color w:val="0070C0"/>
          <w:sz w:val="22"/>
          <w:szCs w:val="22"/>
        </w:rPr>
        <w:t>o escape de espécimes durante as etapas de transporte, manuseio e cultivo, com especial atenção à classificação por tamanho e contenção física.</w:t>
      </w:r>
      <w:r>
        <w:rPr>
          <w:rFonts w:ascii="Arial" w:eastAsia="Arial" w:hAnsi="Arial" w:cs="Arial"/>
          <w:color w:val="0070C0"/>
          <w:sz w:val="22"/>
          <w:szCs w:val="22"/>
        </w:rPr>
        <w:t>”</w:t>
      </w:r>
    </w:p>
    <w:p w14:paraId="26FAD8C1" w14:textId="77777777" w:rsidR="00540F50" w:rsidRDefault="00540F50" w:rsidP="6AC9D0B8">
      <w:pPr>
        <w:shd w:val="clear" w:color="auto" w:fill="FFFFFF" w:themeFill="background1"/>
        <w:spacing w:after="0" w:line="360" w:lineRule="auto"/>
        <w:rPr>
          <w:rFonts w:ascii="Arial" w:eastAsia="Arial" w:hAnsi="Arial" w:cs="Arial"/>
          <w:color w:val="0070C0"/>
          <w:sz w:val="22"/>
          <w:szCs w:val="22"/>
        </w:rPr>
      </w:pPr>
      <w:r>
        <w:rPr>
          <w:rFonts w:ascii="Arial" w:eastAsia="Arial" w:hAnsi="Arial" w:cs="Arial"/>
          <w:color w:val="0070C0"/>
          <w:sz w:val="22"/>
          <w:szCs w:val="22"/>
        </w:rPr>
        <w:t>Resultado:</w:t>
      </w:r>
      <w:r w:rsidR="00444E58">
        <w:rPr>
          <w:rFonts w:ascii="Arial" w:eastAsia="Arial" w:hAnsi="Arial" w:cs="Arial"/>
          <w:color w:val="0070C0"/>
          <w:sz w:val="22"/>
          <w:szCs w:val="22"/>
        </w:rPr>
        <w:t xml:space="preserve"> Redação aprovada.</w:t>
      </w:r>
    </w:p>
    <w:p w14:paraId="005A36C3" w14:textId="77777777" w:rsidR="008B0D40" w:rsidRDefault="008B0D40" w:rsidP="6AC9D0B8">
      <w:pPr>
        <w:shd w:val="clear" w:color="auto" w:fill="FFFFFF" w:themeFill="background1"/>
        <w:spacing w:after="0" w:line="360" w:lineRule="auto"/>
        <w:rPr>
          <w:rFonts w:ascii="Arial" w:eastAsia="Arial" w:hAnsi="Arial" w:cs="Arial"/>
          <w:color w:val="0070C0"/>
          <w:sz w:val="22"/>
          <w:szCs w:val="22"/>
        </w:rPr>
      </w:pPr>
    </w:p>
    <w:p w14:paraId="1FF397BB" w14:textId="77777777" w:rsidR="4E469885" w:rsidRDefault="131B2B4F" w:rsidP="4B5DD384">
      <w:pPr>
        <w:shd w:val="clear" w:color="auto" w:fill="FFFFFF" w:themeFill="background1"/>
        <w:spacing w:after="0" w:line="360" w:lineRule="auto"/>
        <w:rPr>
          <w:rFonts w:ascii="Arial" w:eastAsia="Arial" w:hAnsi="Arial" w:cs="Arial"/>
          <w:color w:val="0070C0"/>
          <w:sz w:val="22"/>
          <w:szCs w:val="22"/>
        </w:rPr>
      </w:pPr>
      <w:r w:rsidRPr="4B5DD384">
        <w:rPr>
          <w:rFonts w:ascii="Arial" w:eastAsia="Arial" w:hAnsi="Arial" w:cs="Arial"/>
          <w:color w:val="0070C0"/>
          <w:sz w:val="22"/>
          <w:szCs w:val="22"/>
        </w:rPr>
        <w:t xml:space="preserve">§ 2º </w:t>
      </w:r>
      <w:r w:rsidRPr="4B5DD384">
        <w:rPr>
          <w:rFonts w:ascii="Arial" w:eastAsia="Arial" w:hAnsi="Arial" w:cs="Arial"/>
          <w:color w:val="FF0000"/>
          <w:sz w:val="22"/>
          <w:szCs w:val="22"/>
        </w:rPr>
        <w:t xml:space="preserve">Quando houver disponibilidade de tecnologia eficaz e validada cientificamente para impedir a reprodução de indivíduos em caso de fuga, ela deverá ser adotada como medida de biossegurança ambiental. </w:t>
      </w:r>
      <w:r w:rsidRPr="4B5DD384">
        <w:rPr>
          <w:rFonts w:ascii="Arial" w:eastAsia="Arial" w:hAnsi="Arial" w:cs="Arial"/>
          <w:color w:val="0070C0"/>
          <w:sz w:val="22"/>
          <w:szCs w:val="22"/>
        </w:rPr>
        <w:t>ALTERADO e Justificado (</w:t>
      </w:r>
      <w:proofErr w:type="spellStart"/>
      <w:r w:rsidRPr="4B5DD384">
        <w:rPr>
          <w:rFonts w:ascii="Arial" w:eastAsia="Arial" w:hAnsi="Arial" w:cs="Arial"/>
          <w:color w:val="0070C0"/>
          <w:sz w:val="22"/>
          <w:szCs w:val="22"/>
        </w:rPr>
        <w:t>Gianmarco</w:t>
      </w:r>
      <w:proofErr w:type="spellEnd"/>
      <w:r w:rsidRPr="4B5DD384">
        <w:rPr>
          <w:rFonts w:ascii="Arial" w:eastAsia="Arial" w:hAnsi="Arial" w:cs="Arial"/>
          <w:color w:val="0070C0"/>
          <w:sz w:val="22"/>
          <w:szCs w:val="22"/>
        </w:rPr>
        <w:t xml:space="preserve"> David).</w:t>
      </w:r>
    </w:p>
    <w:p w14:paraId="5F109FF3" w14:textId="77777777" w:rsidR="00444E58" w:rsidRPr="00444E58" w:rsidRDefault="00444E58" w:rsidP="4B5DD384">
      <w:pPr>
        <w:shd w:val="clear" w:color="auto" w:fill="FFFFFF" w:themeFill="background1"/>
        <w:spacing w:after="0" w:line="360" w:lineRule="auto"/>
        <w:rPr>
          <w:rFonts w:ascii="Arial" w:eastAsia="Arial" w:hAnsi="Arial" w:cs="Arial"/>
          <w:color w:val="0070C0"/>
          <w:sz w:val="22"/>
          <w:szCs w:val="22"/>
        </w:rPr>
      </w:pPr>
      <w:r>
        <w:rPr>
          <w:rFonts w:ascii="Arial" w:eastAsia="Arial" w:hAnsi="Arial" w:cs="Arial"/>
          <w:color w:val="0070C0"/>
          <w:sz w:val="22"/>
          <w:szCs w:val="22"/>
        </w:rPr>
        <w:t xml:space="preserve">MPA: </w:t>
      </w:r>
      <w:r w:rsidRPr="00444E58">
        <w:rPr>
          <w:rFonts w:ascii="Arial" w:eastAsia="Arial" w:hAnsi="Arial" w:cs="Arial"/>
          <w:color w:val="0070C0"/>
          <w:sz w:val="22"/>
          <w:szCs w:val="22"/>
        </w:rPr>
        <w:t xml:space="preserve">Quando houver disponibilidade de tecnologia eficaz e validada cientificamente para </w:t>
      </w:r>
      <w:r w:rsidRPr="00444E58">
        <w:rPr>
          <w:rFonts w:ascii="Arial" w:eastAsia="Arial" w:hAnsi="Arial" w:cs="Arial"/>
          <w:strike/>
          <w:color w:val="0070C0"/>
          <w:sz w:val="22"/>
          <w:szCs w:val="22"/>
        </w:rPr>
        <w:t>impedir</w:t>
      </w:r>
      <w:r w:rsidRPr="00444E58">
        <w:rPr>
          <w:rFonts w:ascii="Arial" w:eastAsia="Arial" w:hAnsi="Arial" w:cs="Arial"/>
          <w:color w:val="0070C0"/>
          <w:sz w:val="22"/>
          <w:szCs w:val="22"/>
        </w:rPr>
        <w:t xml:space="preserve"> </w:t>
      </w:r>
      <w:r w:rsidRPr="00A71CFC">
        <w:rPr>
          <w:rFonts w:ascii="Arial" w:eastAsia="Arial" w:hAnsi="Arial" w:cs="Arial"/>
          <w:strike/>
          <w:color w:val="EE0000"/>
          <w:sz w:val="22"/>
          <w:szCs w:val="22"/>
        </w:rPr>
        <w:t>(buscar impedir)</w:t>
      </w:r>
      <w:r w:rsidRPr="00444E58">
        <w:rPr>
          <w:rFonts w:ascii="Arial" w:eastAsia="Arial" w:hAnsi="Arial" w:cs="Arial"/>
          <w:color w:val="EE0000"/>
          <w:sz w:val="22"/>
          <w:szCs w:val="22"/>
        </w:rPr>
        <w:t xml:space="preserve"> </w:t>
      </w:r>
      <w:r w:rsidRPr="00444E58">
        <w:rPr>
          <w:rFonts w:ascii="Arial" w:eastAsia="Arial" w:hAnsi="Arial" w:cs="Arial"/>
          <w:strike/>
          <w:color w:val="EE0000"/>
          <w:sz w:val="22"/>
          <w:szCs w:val="22"/>
        </w:rPr>
        <w:t>(</w:t>
      </w:r>
      <w:proofErr w:type="gramStart"/>
      <w:r w:rsidRPr="00444E58">
        <w:rPr>
          <w:rFonts w:ascii="Arial" w:eastAsia="Arial" w:hAnsi="Arial" w:cs="Arial"/>
          <w:strike/>
          <w:color w:val="EE0000"/>
          <w:sz w:val="22"/>
          <w:szCs w:val="22"/>
        </w:rPr>
        <w:t>atenuar)</w:t>
      </w:r>
      <w:r w:rsidRPr="00444E58">
        <w:rPr>
          <w:rFonts w:ascii="Arial" w:eastAsia="Arial" w:hAnsi="Arial" w:cs="Arial"/>
          <w:color w:val="EE0000"/>
          <w:sz w:val="22"/>
          <w:szCs w:val="22"/>
        </w:rPr>
        <w:t xml:space="preserve"> </w:t>
      </w:r>
      <w:r w:rsidR="00A71CFC">
        <w:rPr>
          <w:rFonts w:ascii="Arial" w:eastAsia="Arial" w:hAnsi="Arial" w:cs="Arial"/>
          <w:color w:val="EE0000"/>
          <w:sz w:val="22"/>
          <w:szCs w:val="22"/>
        </w:rPr>
        <w:t xml:space="preserve"> </w:t>
      </w:r>
      <w:r w:rsidR="00A71CFC" w:rsidRPr="00A71CFC">
        <w:rPr>
          <w:rFonts w:ascii="Arial" w:eastAsia="Arial" w:hAnsi="Arial" w:cs="Arial"/>
          <w:strike/>
          <w:color w:val="EE0000"/>
          <w:sz w:val="22"/>
          <w:szCs w:val="22"/>
        </w:rPr>
        <w:t>(</w:t>
      </w:r>
      <w:proofErr w:type="gramEnd"/>
      <w:r w:rsidR="00A71CFC" w:rsidRPr="00A71CFC">
        <w:rPr>
          <w:rFonts w:ascii="Arial" w:eastAsia="Arial" w:hAnsi="Arial" w:cs="Arial"/>
          <w:strike/>
          <w:color w:val="EE0000"/>
          <w:sz w:val="22"/>
          <w:szCs w:val="22"/>
        </w:rPr>
        <w:t>buscar o controle)</w:t>
      </w:r>
      <w:r w:rsidR="00A71CFC">
        <w:rPr>
          <w:rFonts w:ascii="Arial" w:eastAsia="Arial" w:hAnsi="Arial" w:cs="Arial"/>
          <w:color w:val="EE0000"/>
          <w:sz w:val="22"/>
          <w:szCs w:val="22"/>
        </w:rPr>
        <w:t xml:space="preserve"> (prevenir) </w:t>
      </w:r>
      <w:r w:rsidRPr="00A71CFC">
        <w:rPr>
          <w:rFonts w:ascii="Arial" w:eastAsia="Arial" w:hAnsi="Arial" w:cs="Arial"/>
          <w:color w:val="1F497D" w:themeColor="text2"/>
          <w:sz w:val="22"/>
          <w:szCs w:val="22"/>
        </w:rPr>
        <w:t xml:space="preserve">a </w:t>
      </w:r>
      <w:r w:rsidRPr="00444E58">
        <w:rPr>
          <w:rFonts w:ascii="Arial" w:eastAsia="Arial" w:hAnsi="Arial" w:cs="Arial"/>
          <w:color w:val="0070C0"/>
          <w:sz w:val="22"/>
          <w:szCs w:val="22"/>
        </w:rPr>
        <w:t>reprodução de indivíduos em caso de fuga, ela deverá ser adotada como medida de biossegurança ambiental.</w:t>
      </w:r>
    </w:p>
    <w:p w14:paraId="1BD50C4A" w14:textId="77777777" w:rsidR="00444E58" w:rsidRDefault="00444E58" w:rsidP="4B5DD384">
      <w:pPr>
        <w:shd w:val="clear" w:color="auto" w:fill="FFFFFF" w:themeFill="background1"/>
        <w:spacing w:after="0" w:line="360" w:lineRule="auto"/>
        <w:rPr>
          <w:rFonts w:ascii="Arial" w:eastAsia="Arial" w:hAnsi="Arial" w:cs="Arial"/>
          <w:color w:val="0070C0"/>
          <w:sz w:val="22"/>
          <w:szCs w:val="22"/>
        </w:rPr>
      </w:pPr>
      <w:r w:rsidRPr="00444E58">
        <w:rPr>
          <w:rFonts w:ascii="Arial" w:eastAsia="Arial" w:hAnsi="Arial" w:cs="Arial"/>
          <w:color w:val="0070C0"/>
          <w:sz w:val="22"/>
          <w:szCs w:val="22"/>
        </w:rPr>
        <w:t xml:space="preserve">Resultado: </w:t>
      </w:r>
      <w:r>
        <w:rPr>
          <w:rFonts w:ascii="Arial" w:eastAsia="Arial" w:hAnsi="Arial" w:cs="Arial"/>
          <w:color w:val="0070C0"/>
          <w:sz w:val="22"/>
          <w:szCs w:val="22"/>
        </w:rPr>
        <w:t>Redação aprovada</w:t>
      </w:r>
      <w:r w:rsidR="00A71CFC">
        <w:rPr>
          <w:rFonts w:ascii="Arial" w:eastAsia="Arial" w:hAnsi="Arial" w:cs="Arial"/>
          <w:color w:val="0070C0"/>
          <w:sz w:val="22"/>
          <w:szCs w:val="22"/>
        </w:rPr>
        <w:t xml:space="preserve"> com “prevenir”.</w:t>
      </w:r>
    </w:p>
    <w:p w14:paraId="574532A5" w14:textId="77777777" w:rsidR="00A71CFC" w:rsidRPr="00444E58" w:rsidRDefault="00A71CFC" w:rsidP="4B5DD384">
      <w:pPr>
        <w:shd w:val="clear" w:color="auto" w:fill="FFFFFF" w:themeFill="background1"/>
        <w:spacing w:after="0" w:line="360" w:lineRule="auto"/>
        <w:rPr>
          <w:rFonts w:ascii="Arial" w:eastAsia="Arial" w:hAnsi="Arial" w:cs="Arial"/>
          <w:color w:val="0070C0"/>
          <w:sz w:val="22"/>
          <w:szCs w:val="22"/>
        </w:rPr>
      </w:pPr>
    </w:p>
    <w:p w14:paraId="14B4D3E3" w14:textId="77777777" w:rsidR="4E469885" w:rsidRDefault="131B2B4F" w:rsidP="4B5DD384">
      <w:pPr>
        <w:shd w:val="clear" w:color="auto" w:fill="FFFFFF" w:themeFill="background1"/>
        <w:spacing w:after="0" w:line="360" w:lineRule="auto"/>
        <w:rPr>
          <w:rFonts w:ascii="Arial" w:eastAsia="Arial" w:hAnsi="Arial" w:cs="Arial"/>
          <w:color w:val="0070C0"/>
          <w:sz w:val="22"/>
          <w:szCs w:val="22"/>
        </w:rPr>
      </w:pPr>
      <w:r w:rsidRPr="4B5DD384">
        <w:rPr>
          <w:rFonts w:ascii="Arial" w:eastAsia="Arial" w:hAnsi="Arial" w:cs="Arial"/>
          <w:color w:val="0070C0"/>
          <w:sz w:val="22"/>
          <w:szCs w:val="22"/>
        </w:rPr>
        <w:lastRenderedPageBreak/>
        <w:t xml:space="preserve">(§ 3º O responsável pela atividade deverá apresentar ações específicas para o controle de parasitas e patógenos associados às espécies cultivadas, incluindo o uso seguro e justificado de biocidas, quando necessário.)  </w:t>
      </w:r>
      <w:commentRangeStart w:id="1"/>
      <w:r w:rsidRPr="4B5DD384">
        <w:rPr>
          <w:rFonts w:ascii="Arial" w:eastAsia="Arial" w:hAnsi="Arial" w:cs="Arial"/>
          <w:color w:val="0070C0"/>
          <w:sz w:val="22"/>
          <w:szCs w:val="22"/>
        </w:rPr>
        <w:t>RETIRAR</w:t>
      </w:r>
      <w:r w:rsidR="009472EE">
        <w:rPr>
          <w:rFonts w:ascii="Arial" w:eastAsia="Arial" w:hAnsi="Arial" w:cs="Arial"/>
          <w:color w:val="0070C0"/>
          <w:sz w:val="22"/>
          <w:szCs w:val="22"/>
        </w:rPr>
        <w:t xml:space="preserve"> O PARÁGRAFO</w:t>
      </w:r>
      <w:r w:rsidRPr="4B5DD384">
        <w:rPr>
          <w:rFonts w:ascii="Arial" w:eastAsia="Arial" w:hAnsi="Arial" w:cs="Arial"/>
          <w:color w:val="0070C0"/>
          <w:sz w:val="22"/>
          <w:szCs w:val="22"/>
        </w:rPr>
        <w:t xml:space="preserve"> </w:t>
      </w:r>
      <w:commentRangeEnd w:id="1"/>
      <w:r w:rsidR="009472EE">
        <w:rPr>
          <w:rStyle w:val="Refdecomentrio"/>
        </w:rPr>
        <w:commentReference w:id="1"/>
      </w:r>
      <w:r w:rsidRPr="4B5DD384">
        <w:rPr>
          <w:rFonts w:ascii="Arial" w:eastAsia="Arial" w:hAnsi="Arial" w:cs="Arial"/>
          <w:color w:val="0070C0"/>
          <w:sz w:val="22"/>
          <w:szCs w:val="22"/>
        </w:rPr>
        <w:t xml:space="preserve">e (Kalinka </w:t>
      </w:r>
      <w:proofErr w:type="spellStart"/>
      <w:r w:rsidRPr="4B5DD384">
        <w:rPr>
          <w:rFonts w:ascii="Arial" w:eastAsia="Arial" w:hAnsi="Arial" w:cs="Arial"/>
          <w:color w:val="0070C0"/>
          <w:sz w:val="22"/>
          <w:szCs w:val="22"/>
        </w:rPr>
        <w:t>Koza</w:t>
      </w:r>
      <w:proofErr w:type="spellEnd"/>
      <w:r w:rsidRPr="4B5DD384">
        <w:rPr>
          <w:rFonts w:ascii="Arial" w:eastAsia="Arial" w:hAnsi="Arial" w:cs="Arial"/>
          <w:color w:val="0070C0"/>
          <w:sz w:val="22"/>
          <w:szCs w:val="22"/>
        </w:rPr>
        <w:t xml:space="preserve"> e Eduardo Ono).</w:t>
      </w:r>
    </w:p>
    <w:p w14:paraId="78316D2D" w14:textId="77777777" w:rsidR="00540F50" w:rsidRDefault="003F1BDB" w:rsidP="4B5DD384">
      <w:pPr>
        <w:shd w:val="clear" w:color="auto" w:fill="FFFFFF" w:themeFill="background1"/>
        <w:spacing w:after="0" w:line="360" w:lineRule="auto"/>
        <w:rPr>
          <w:rFonts w:ascii="Arial" w:eastAsia="Arial" w:hAnsi="Arial" w:cs="Arial"/>
          <w:b/>
          <w:bCs/>
          <w:color w:val="0070C0"/>
          <w:sz w:val="22"/>
          <w:szCs w:val="22"/>
        </w:rPr>
      </w:pPr>
      <w:r>
        <w:rPr>
          <w:rFonts w:ascii="Arial" w:eastAsia="Arial" w:hAnsi="Arial" w:cs="Arial"/>
          <w:color w:val="0070C0"/>
          <w:sz w:val="22"/>
          <w:szCs w:val="22"/>
        </w:rPr>
        <w:t>Sugestão texto alternativo IBAMA: “</w:t>
      </w:r>
      <w:r w:rsidRPr="003F1BDB">
        <w:rPr>
          <w:rFonts w:ascii="Arial" w:eastAsia="Arial" w:hAnsi="Arial" w:cs="Arial"/>
          <w:color w:val="0070C0"/>
          <w:sz w:val="22"/>
          <w:szCs w:val="22"/>
        </w:rPr>
        <w:t xml:space="preserve">§ 3º O responsável pela atividade deverá apresentar ações específicas para o controle de parasitas e patógenos associados às espécies cultivadas, incluindo o uso seguro e justificado de biocidas, </w:t>
      </w:r>
      <w:r w:rsidRPr="00300C43">
        <w:rPr>
          <w:rFonts w:ascii="Arial" w:eastAsia="Arial" w:hAnsi="Arial" w:cs="Arial"/>
          <w:b/>
          <w:bCs/>
          <w:color w:val="0070C0"/>
          <w:sz w:val="22"/>
          <w:szCs w:val="22"/>
        </w:rPr>
        <w:t>quando necessário, emitido pelo órgão competente"</w:t>
      </w:r>
    </w:p>
    <w:p w14:paraId="1B363CA7" w14:textId="77777777" w:rsidR="00A71CFC" w:rsidRPr="00A71CFC" w:rsidRDefault="00300C43" w:rsidP="00A71CFC">
      <w:pPr>
        <w:shd w:val="clear" w:color="auto" w:fill="FFFFFF" w:themeFill="background1"/>
        <w:spacing w:after="0" w:line="360" w:lineRule="auto"/>
        <w:rPr>
          <w:rFonts w:ascii="Arial" w:eastAsia="Arial" w:hAnsi="Arial" w:cs="Arial"/>
          <w:color w:val="0070C0"/>
          <w:sz w:val="22"/>
          <w:szCs w:val="22"/>
        </w:rPr>
      </w:pPr>
      <w:r w:rsidRPr="00300C43">
        <w:rPr>
          <w:rFonts w:ascii="Arial" w:eastAsia="Arial" w:hAnsi="Arial" w:cs="Arial"/>
          <w:color w:val="0070C0"/>
          <w:sz w:val="22"/>
          <w:szCs w:val="22"/>
        </w:rPr>
        <w:t xml:space="preserve">Sugestão CNA: </w:t>
      </w:r>
      <w:r w:rsidR="008B0D40">
        <w:rPr>
          <w:rFonts w:ascii="Arial" w:eastAsia="Arial" w:hAnsi="Arial" w:cs="Arial"/>
          <w:color w:val="0070C0"/>
          <w:sz w:val="22"/>
          <w:szCs w:val="22"/>
        </w:rPr>
        <w:t>“A</w:t>
      </w:r>
      <w:r w:rsidR="008B0D40" w:rsidRPr="008B0D40">
        <w:rPr>
          <w:rFonts w:ascii="Arial" w:eastAsia="Arial" w:hAnsi="Arial" w:cs="Arial"/>
          <w:color w:val="0070C0"/>
          <w:sz w:val="22"/>
          <w:szCs w:val="22"/>
        </w:rPr>
        <w:t>s questões de natureza sanitária serão regulamentadas pelo Ministério da Agricultura e Pecuária, órgão competente para estabelecer normas e procedimentos relacionados à sanidade animal.</w:t>
      </w:r>
      <w:r w:rsidR="008B0D40">
        <w:rPr>
          <w:rFonts w:ascii="Arial" w:eastAsia="Arial" w:hAnsi="Arial" w:cs="Arial"/>
          <w:color w:val="0070C0"/>
          <w:sz w:val="22"/>
          <w:szCs w:val="22"/>
        </w:rPr>
        <w:t>”</w:t>
      </w:r>
      <w:r w:rsidR="00A71CFC">
        <w:rPr>
          <w:rFonts w:ascii="Arial" w:eastAsia="Arial" w:hAnsi="Arial" w:cs="Arial"/>
          <w:color w:val="0070C0"/>
          <w:sz w:val="22"/>
          <w:szCs w:val="22"/>
        </w:rPr>
        <w:t xml:space="preserve"> “</w:t>
      </w:r>
      <w:r w:rsidR="00A71CFC" w:rsidRPr="00A71CFC">
        <w:rPr>
          <w:rFonts w:ascii="Arial" w:eastAsia="Arial" w:hAnsi="Arial" w:cs="Arial"/>
          <w:color w:val="0070C0"/>
          <w:sz w:val="22"/>
          <w:szCs w:val="22"/>
        </w:rPr>
        <w:t>seja apresentado o cadastramento no órgão de defesa sanitária.</w:t>
      </w:r>
      <w:r w:rsidR="00A71CFC">
        <w:rPr>
          <w:rFonts w:ascii="Arial" w:eastAsia="Arial" w:hAnsi="Arial" w:cs="Arial"/>
          <w:color w:val="0070C0"/>
          <w:sz w:val="22"/>
          <w:szCs w:val="22"/>
        </w:rPr>
        <w:t>”</w:t>
      </w:r>
    </w:p>
    <w:p w14:paraId="0AC19C53" w14:textId="77777777" w:rsidR="00300C43" w:rsidRDefault="00A71CFC" w:rsidP="00A71CFC">
      <w:pPr>
        <w:shd w:val="clear" w:color="auto" w:fill="FFFFFF" w:themeFill="background1"/>
        <w:spacing w:after="0" w:line="360" w:lineRule="auto"/>
        <w:rPr>
          <w:rFonts w:ascii="Arial" w:eastAsia="Arial" w:hAnsi="Arial" w:cs="Arial"/>
          <w:color w:val="0070C0"/>
          <w:sz w:val="22"/>
          <w:szCs w:val="22"/>
        </w:rPr>
      </w:pPr>
      <w:r w:rsidRPr="00A71CFC">
        <w:rPr>
          <w:rFonts w:ascii="Arial" w:eastAsia="Arial" w:hAnsi="Arial" w:cs="Arial"/>
          <w:color w:val="0070C0"/>
          <w:sz w:val="22"/>
          <w:szCs w:val="22"/>
        </w:rPr>
        <w:t> </w:t>
      </w:r>
    </w:p>
    <w:p w14:paraId="4096E4D5" w14:textId="77777777" w:rsidR="00A71CFC" w:rsidRDefault="00A71CFC" w:rsidP="4B5DD384">
      <w:pPr>
        <w:shd w:val="clear" w:color="auto" w:fill="FFFFFF" w:themeFill="background1"/>
        <w:spacing w:after="0" w:line="360" w:lineRule="auto"/>
        <w:rPr>
          <w:rFonts w:ascii="Arial" w:eastAsia="Arial" w:hAnsi="Arial" w:cs="Arial"/>
          <w:color w:val="0070C0"/>
          <w:sz w:val="22"/>
          <w:szCs w:val="22"/>
        </w:rPr>
      </w:pPr>
      <w:r>
        <w:rPr>
          <w:rFonts w:ascii="Arial" w:eastAsia="Arial" w:hAnsi="Arial" w:cs="Arial"/>
          <w:color w:val="0070C0"/>
          <w:sz w:val="22"/>
          <w:szCs w:val="22"/>
        </w:rPr>
        <w:t xml:space="preserve">MPA: </w:t>
      </w:r>
    </w:p>
    <w:p w14:paraId="77D5A08F" w14:textId="77777777" w:rsidR="00540F50" w:rsidRDefault="00540F50" w:rsidP="4B5DD384">
      <w:pPr>
        <w:shd w:val="clear" w:color="auto" w:fill="FFFFFF" w:themeFill="background1"/>
        <w:spacing w:after="0" w:line="360" w:lineRule="auto"/>
        <w:rPr>
          <w:rFonts w:ascii="Arial" w:eastAsia="Arial" w:hAnsi="Arial" w:cs="Arial"/>
          <w:color w:val="0070C0"/>
          <w:sz w:val="22"/>
          <w:szCs w:val="22"/>
        </w:rPr>
      </w:pPr>
      <w:r w:rsidRPr="004E6333">
        <w:rPr>
          <w:rFonts w:ascii="Arial" w:eastAsia="Arial" w:hAnsi="Arial" w:cs="Arial"/>
          <w:color w:val="0070C0"/>
          <w:sz w:val="22"/>
          <w:szCs w:val="22"/>
          <w:highlight w:val="yellow"/>
        </w:rPr>
        <w:t>Resultado:</w:t>
      </w:r>
      <w:r w:rsidR="004E6333" w:rsidRPr="004E6333">
        <w:rPr>
          <w:rFonts w:ascii="Arial" w:eastAsia="Arial" w:hAnsi="Arial" w:cs="Arial"/>
          <w:color w:val="0070C0"/>
          <w:sz w:val="22"/>
          <w:szCs w:val="22"/>
          <w:highlight w:val="yellow"/>
        </w:rPr>
        <w:t xml:space="preserve"> Pendente de análise para a próxima reunião. Incluir um artigo que complemente todas as regulamentações, além da sanitária.</w:t>
      </w:r>
    </w:p>
    <w:p w14:paraId="597D7E57" w14:textId="77777777" w:rsidR="00540F50" w:rsidRPr="00300C43" w:rsidRDefault="00540F50" w:rsidP="4B5DD384">
      <w:pPr>
        <w:shd w:val="clear" w:color="auto" w:fill="FFFFFF" w:themeFill="background1"/>
        <w:spacing w:after="0" w:line="360" w:lineRule="auto"/>
      </w:pPr>
    </w:p>
    <w:p w14:paraId="3E64BB21" w14:textId="77777777" w:rsidR="4E469885" w:rsidRDefault="131B2B4F" w:rsidP="4B5DD384">
      <w:pPr>
        <w:shd w:val="clear" w:color="auto" w:fill="FFFFFF" w:themeFill="background1"/>
        <w:spacing w:after="0" w:line="360" w:lineRule="auto"/>
        <w:rPr>
          <w:rFonts w:ascii="Arial" w:eastAsia="Arial" w:hAnsi="Arial" w:cs="Arial"/>
          <w:color w:val="0070C0"/>
          <w:sz w:val="22"/>
          <w:szCs w:val="22"/>
        </w:rPr>
      </w:pPr>
      <w:r w:rsidRPr="4B5DD384">
        <w:rPr>
          <w:rFonts w:ascii="Arial" w:eastAsia="Arial" w:hAnsi="Arial" w:cs="Arial"/>
          <w:color w:val="0070C0"/>
          <w:sz w:val="22"/>
          <w:szCs w:val="22"/>
        </w:rPr>
        <w:t xml:space="preserve">§ 4º </w:t>
      </w:r>
      <w:r w:rsidRPr="4B5DD384">
        <w:rPr>
          <w:rFonts w:ascii="Arial" w:eastAsia="Arial" w:hAnsi="Arial" w:cs="Arial"/>
          <w:color w:val="FF0000"/>
          <w:sz w:val="22"/>
          <w:szCs w:val="22"/>
        </w:rPr>
        <w:t xml:space="preserve">O responsável pela atividade deverá comunicar o órgão ambiental licenciador em caso de eventuais escapes em massa ocasionados por eventos extremos ou colapso das estruturas de cultivo. </w:t>
      </w:r>
      <w:r w:rsidRPr="4B5DD384">
        <w:rPr>
          <w:rFonts w:ascii="Arial" w:eastAsia="Arial" w:hAnsi="Arial" w:cs="Arial"/>
          <w:color w:val="0070C0"/>
          <w:sz w:val="22"/>
          <w:szCs w:val="22"/>
        </w:rPr>
        <w:t>ALTERADO / Justificar (Juliana Lopes).</w:t>
      </w:r>
    </w:p>
    <w:p w14:paraId="396BAD91" w14:textId="77777777" w:rsidR="003E672F" w:rsidRPr="003E672F" w:rsidRDefault="003E672F" w:rsidP="003E672F">
      <w:pPr>
        <w:shd w:val="clear" w:color="auto" w:fill="FFFFFF" w:themeFill="background1"/>
        <w:spacing w:after="0" w:line="360" w:lineRule="auto"/>
        <w:rPr>
          <w:rFonts w:ascii="Arial" w:eastAsia="Arial" w:hAnsi="Arial" w:cs="Arial"/>
          <w:color w:val="EE0000"/>
          <w:sz w:val="22"/>
          <w:szCs w:val="22"/>
        </w:rPr>
      </w:pPr>
      <w:r>
        <w:rPr>
          <w:rFonts w:ascii="Arial" w:eastAsia="Arial" w:hAnsi="Arial" w:cs="Arial"/>
          <w:color w:val="0070C0"/>
          <w:sz w:val="22"/>
          <w:szCs w:val="22"/>
        </w:rPr>
        <w:t xml:space="preserve">ABEMA: </w:t>
      </w:r>
      <w:r w:rsidRPr="4B5DD384">
        <w:rPr>
          <w:rFonts w:ascii="Arial" w:eastAsia="Arial" w:hAnsi="Arial" w:cs="Arial"/>
          <w:color w:val="0070C0"/>
          <w:sz w:val="22"/>
          <w:szCs w:val="22"/>
        </w:rPr>
        <w:t xml:space="preserve">§ 4º </w:t>
      </w:r>
      <w:r w:rsidRPr="003E672F">
        <w:rPr>
          <w:rFonts w:ascii="Arial" w:eastAsia="Arial" w:hAnsi="Arial" w:cs="Arial"/>
          <w:color w:val="0070C0"/>
          <w:sz w:val="22"/>
          <w:szCs w:val="22"/>
        </w:rPr>
        <w:t>O responsável pela atividade deverá comunicar o órgão ambiental licenciador em caso de eventuais escapes em massa</w:t>
      </w:r>
      <w:r>
        <w:rPr>
          <w:rFonts w:ascii="Arial" w:eastAsia="Arial" w:hAnsi="Arial" w:cs="Arial"/>
          <w:color w:val="0070C0"/>
          <w:sz w:val="22"/>
          <w:szCs w:val="22"/>
        </w:rPr>
        <w:t xml:space="preserve"> </w:t>
      </w:r>
      <w:r w:rsidRPr="003E672F">
        <w:rPr>
          <w:rFonts w:ascii="Arial" w:eastAsia="Arial" w:hAnsi="Arial" w:cs="Arial"/>
          <w:color w:val="0070C0"/>
          <w:sz w:val="22"/>
          <w:szCs w:val="22"/>
        </w:rPr>
        <w:t>ocasionados por eventos extremos</w:t>
      </w:r>
      <w:r>
        <w:rPr>
          <w:rFonts w:ascii="Arial" w:eastAsia="Arial" w:hAnsi="Arial" w:cs="Arial"/>
          <w:color w:val="0070C0"/>
          <w:sz w:val="22"/>
          <w:szCs w:val="22"/>
        </w:rPr>
        <w:t xml:space="preserve">, por </w:t>
      </w:r>
      <w:r w:rsidRPr="003E672F">
        <w:rPr>
          <w:rFonts w:ascii="Arial" w:eastAsia="Arial" w:hAnsi="Arial" w:cs="Arial"/>
          <w:color w:val="0070C0"/>
          <w:sz w:val="22"/>
          <w:szCs w:val="22"/>
        </w:rPr>
        <w:t>colapso das estruturas de cultivo</w:t>
      </w:r>
      <w:r>
        <w:rPr>
          <w:rFonts w:ascii="Arial" w:eastAsia="Arial" w:hAnsi="Arial" w:cs="Arial"/>
          <w:color w:val="0070C0"/>
          <w:sz w:val="22"/>
          <w:szCs w:val="22"/>
        </w:rPr>
        <w:t xml:space="preserve">, </w:t>
      </w:r>
      <w:r w:rsidRPr="003E672F">
        <w:rPr>
          <w:rFonts w:ascii="Arial" w:eastAsia="Arial" w:hAnsi="Arial" w:cs="Arial"/>
          <w:color w:val="EE0000"/>
          <w:sz w:val="22"/>
          <w:szCs w:val="22"/>
        </w:rPr>
        <w:t xml:space="preserve">entre outras situações. </w:t>
      </w:r>
    </w:p>
    <w:p w14:paraId="72EE5F93" w14:textId="77777777" w:rsidR="003E672F" w:rsidRDefault="003E672F" w:rsidP="003E672F">
      <w:pPr>
        <w:shd w:val="clear" w:color="auto" w:fill="FFFFFF" w:themeFill="background1"/>
        <w:spacing w:after="0" w:line="360" w:lineRule="auto"/>
        <w:rPr>
          <w:rFonts w:ascii="Arial" w:eastAsia="Arial" w:hAnsi="Arial" w:cs="Arial"/>
          <w:color w:val="0070C0"/>
          <w:sz w:val="22"/>
          <w:szCs w:val="22"/>
        </w:rPr>
      </w:pPr>
      <w:r>
        <w:rPr>
          <w:rFonts w:ascii="Arial" w:eastAsia="Arial" w:hAnsi="Arial" w:cs="Arial"/>
          <w:color w:val="0070C0"/>
          <w:sz w:val="22"/>
          <w:szCs w:val="22"/>
        </w:rPr>
        <w:t>IBAMA: Como será a definição de escape em massa.</w:t>
      </w:r>
    </w:p>
    <w:p w14:paraId="3DD58AAE" w14:textId="77777777" w:rsidR="003E672F" w:rsidRPr="003E672F" w:rsidRDefault="003E672F" w:rsidP="003E672F">
      <w:pPr>
        <w:shd w:val="clear" w:color="auto" w:fill="FFFFFF" w:themeFill="background1"/>
        <w:spacing w:after="0" w:line="360" w:lineRule="auto"/>
        <w:rPr>
          <w:rFonts w:ascii="Arial" w:eastAsia="Arial" w:hAnsi="Arial" w:cs="Arial"/>
          <w:color w:val="0070C0"/>
          <w:sz w:val="22"/>
          <w:szCs w:val="22"/>
        </w:rPr>
      </w:pPr>
      <w:r w:rsidRPr="00D0344E">
        <w:rPr>
          <w:rFonts w:ascii="Arial" w:eastAsia="Arial" w:hAnsi="Arial" w:cs="Arial"/>
          <w:color w:val="0070C0"/>
          <w:sz w:val="22"/>
          <w:szCs w:val="22"/>
          <w:highlight w:val="yellow"/>
        </w:rPr>
        <w:t>Resultado: aprovado o termo “entre outras situações”, ficando pendente o ajuste redacional</w:t>
      </w:r>
      <w:r w:rsidR="00D0344E" w:rsidRPr="00D0344E">
        <w:rPr>
          <w:rFonts w:ascii="Arial" w:eastAsia="Arial" w:hAnsi="Arial" w:cs="Arial"/>
          <w:color w:val="0070C0"/>
          <w:sz w:val="22"/>
          <w:szCs w:val="22"/>
          <w:highlight w:val="yellow"/>
        </w:rPr>
        <w:t xml:space="preserve"> do termo</w:t>
      </w:r>
      <w:r w:rsidRPr="00D0344E">
        <w:rPr>
          <w:rFonts w:ascii="Arial" w:eastAsia="Arial" w:hAnsi="Arial" w:cs="Arial"/>
          <w:color w:val="0070C0"/>
          <w:sz w:val="22"/>
          <w:szCs w:val="22"/>
          <w:highlight w:val="yellow"/>
        </w:rPr>
        <w:t xml:space="preserve"> sem mudança de sentido. IBAMA solicitou a definição do escape de massa.</w:t>
      </w:r>
      <w:r>
        <w:rPr>
          <w:rFonts w:ascii="Arial" w:eastAsia="Arial" w:hAnsi="Arial" w:cs="Arial"/>
          <w:color w:val="0070C0"/>
          <w:sz w:val="22"/>
          <w:szCs w:val="22"/>
        </w:rPr>
        <w:t xml:space="preserve"> </w:t>
      </w:r>
    </w:p>
    <w:p w14:paraId="44360DDA" w14:textId="77777777" w:rsidR="003E672F" w:rsidRDefault="003E672F" w:rsidP="4B5DD384">
      <w:pPr>
        <w:shd w:val="clear" w:color="auto" w:fill="FFFFFF" w:themeFill="background1"/>
        <w:spacing w:after="0" w:line="360" w:lineRule="auto"/>
      </w:pPr>
    </w:p>
    <w:p w14:paraId="68BE3976" w14:textId="77777777" w:rsidR="4E469885" w:rsidRDefault="131B2B4F" w:rsidP="4B5DD384">
      <w:pPr>
        <w:shd w:val="clear" w:color="auto" w:fill="FFFFFF" w:themeFill="background1"/>
        <w:spacing w:after="0" w:line="360" w:lineRule="auto"/>
        <w:rPr>
          <w:rFonts w:ascii="Arial" w:eastAsia="Arial" w:hAnsi="Arial" w:cs="Arial"/>
          <w:color w:val="0070C0"/>
          <w:sz w:val="22"/>
          <w:szCs w:val="22"/>
        </w:rPr>
      </w:pPr>
      <w:r w:rsidRPr="4B5DD384">
        <w:rPr>
          <w:rFonts w:ascii="Arial" w:eastAsia="Arial" w:hAnsi="Arial" w:cs="Arial"/>
          <w:color w:val="0070C0"/>
          <w:sz w:val="22"/>
          <w:szCs w:val="22"/>
        </w:rPr>
        <w:t>§ 5º Deverá ser previsto programa de capacitação para os responsáveis técnicos e operadores da atividade, com vistas à correta aplicação das medidas de prevenção, controle e mitigação. RETIRAR e Justificar (Luciene e Felipe Bodens)</w:t>
      </w:r>
    </w:p>
    <w:p w14:paraId="64AF58D4" w14:textId="77777777" w:rsidR="00D0344E" w:rsidRDefault="00D0344E" w:rsidP="4B5DD384">
      <w:pPr>
        <w:shd w:val="clear" w:color="auto" w:fill="FFFFFF" w:themeFill="background1"/>
        <w:spacing w:after="0" w:line="360" w:lineRule="auto"/>
      </w:pPr>
      <w:r>
        <w:rPr>
          <w:rFonts w:ascii="Arial" w:eastAsia="Arial" w:hAnsi="Arial" w:cs="Arial"/>
          <w:color w:val="0070C0"/>
          <w:sz w:val="22"/>
          <w:szCs w:val="22"/>
        </w:rPr>
        <w:t>Resultado: aprovada a retirada.</w:t>
      </w:r>
    </w:p>
    <w:p w14:paraId="35EFAB9C" w14:textId="77777777" w:rsidR="4E469885" w:rsidRDefault="131B2B4F" w:rsidP="4B5DD384">
      <w:pPr>
        <w:shd w:val="clear" w:color="auto" w:fill="FFFFFF" w:themeFill="background1"/>
        <w:spacing w:after="0" w:line="360" w:lineRule="auto"/>
        <w:rPr>
          <w:rFonts w:ascii="Arial" w:eastAsia="Arial" w:hAnsi="Arial" w:cs="Arial"/>
          <w:color w:val="0070C0"/>
          <w:sz w:val="22"/>
          <w:szCs w:val="22"/>
        </w:rPr>
      </w:pPr>
      <w:r w:rsidRPr="4B5DD384">
        <w:rPr>
          <w:rFonts w:ascii="Arial" w:eastAsia="Arial" w:hAnsi="Arial" w:cs="Arial"/>
          <w:color w:val="0070C0"/>
          <w:sz w:val="22"/>
          <w:szCs w:val="22"/>
        </w:rPr>
        <w:lastRenderedPageBreak/>
        <w:t xml:space="preserve">§ 6º Devem ser apresentadas medidas claras para </w:t>
      </w:r>
      <w:r w:rsidRPr="4B5DD384">
        <w:rPr>
          <w:rFonts w:ascii="Arial" w:eastAsia="Arial" w:hAnsi="Arial" w:cs="Arial"/>
          <w:color w:val="FF0000"/>
          <w:sz w:val="22"/>
          <w:szCs w:val="22"/>
        </w:rPr>
        <w:t>prevenir</w:t>
      </w:r>
      <w:r w:rsidRPr="4B5DD384">
        <w:rPr>
          <w:rFonts w:ascii="Arial" w:eastAsia="Arial" w:hAnsi="Arial" w:cs="Arial"/>
          <w:color w:val="0070C0"/>
          <w:sz w:val="22"/>
          <w:szCs w:val="22"/>
        </w:rPr>
        <w:t>, mitigar ou</w:t>
      </w:r>
      <w:r w:rsidRPr="00A23BF1">
        <w:rPr>
          <w:rFonts w:ascii="Arial" w:eastAsia="Arial" w:hAnsi="Arial" w:cs="Arial"/>
          <w:color w:val="EE0000"/>
          <w:sz w:val="22"/>
          <w:szCs w:val="22"/>
        </w:rPr>
        <w:t xml:space="preserve"> </w:t>
      </w:r>
      <w:r w:rsidRPr="00A23BF1">
        <w:rPr>
          <w:rFonts w:ascii="Arial" w:eastAsia="Arial" w:hAnsi="Arial" w:cs="Arial"/>
          <w:color w:val="EE0000"/>
          <w:sz w:val="22"/>
          <w:szCs w:val="22"/>
          <w:highlight w:val="yellow"/>
        </w:rPr>
        <w:t>compensar</w:t>
      </w:r>
      <w:r w:rsidRPr="00A23BF1">
        <w:rPr>
          <w:rFonts w:ascii="Arial" w:eastAsia="Arial" w:hAnsi="Arial" w:cs="Arial"/>
          <w:color w:val="EE0000"/>
          <w:sz w:val="22"/>
          <w:szCs w:val="22"/>
        </w:rPr>
        <w:t xml:space="preserve"> </w:t>
      </w:r>
      <w:r w:rsidRPr="4B5DD384">
        <w:rPr>
          <w:rFonts w:ascii="Arial" w:eastAsia="Arial" w:hAnsi="Arial" w:cs="Arial"/>
          <w:color w:val="0070C0"/>
          <w:sz w:val="22"/>
          <w:szCs w:val="22"/>
        </w:rPr>
        <w:t xml:space="preserve">eventuais danos ambientais causados pela espécie </w:t>
      </w:r>
      <w:r w:rsidRPr="4B5DD384">
        <w:rPr>
          <w:rFonts w:ascii="Arial" w:eastAsia="Arial" w:hAnsi="Arial" w:cs="Arial"/>
          <w:color w:val="FF0000"/>
          <w:sz w:val="22"/>
          <w:szCs w:val="22"/>
        </w:rPr>
        <w:t>cultivada</w:t>
      </w:r>
      <w:r w:rsidRPr="4B5DD384">
        <w:rPr>
          <w:rFonts w:ascii="Arial" w:eastAsia="Arial" w:hAnsi="Arial" w:cs="Arial"/>
          <w:color w:val="0070C0"/>
          <w:sz w:val="22"/>
          <w:szCs w:val="22"/>
        </w:rPr>
        <w:t>, conforme exigência do órgão ambiental competente.</w:t>
      </w:r>
    </w:p>
    <w:p w14:paraId="46975D68" w14:textId="77777777" w:rsidR="00A23BF1" w:rsidRDefault="00A23BF1" w:rsidP="4B5DD384">
      <w:pPr>
        <w:shd w:val="clear" w:color="auto" w:fill="FFFFFF" w:themeFill="background1"/>
        <w:spacing w:after="0" w:line="360" w:lineRule="auto"/>
        <w:rPr>
          <w:rFonts w:ascii="Arial" w:eastAsia="Arial" w:hAnsi="Arial" w:cs="Arial"/>
          <w:color w:val="0070C0"/>
          <w:sz w:val="22"/>
          <w:szCs w:val="22"/>
        </w:rPr>
      </w:pPr>
      <w:r w:rsidRPr="00A23BF1">
        <w:rPr>
          <w:rFonts w:ascii="Arial" w:eastAsia="Arial" w:hAnsi="Arial" w:cs="Arial"/>
          <w:color w:val="EE0000"/>
          <w:sz w:val="22"/>
          <w:szCs w:val="22"/>
          <w:highlight w:val="yellow"/>
        </w:rPr>
        <w:t>Consultar o significado dos termos</w:t>
      </w:r>
      <w:r>
        <w:rPr>
          <w:rFonts w:ascii="Arial" w:eastAsia="Arial" w:hAnsi="Arial" w:cs="Arial"/>
          <w:color w:val="0070C0"/>
          <w:sz w:val="22"/>
          <w:szCs w:val="22"/>
        </w:rPr>
        <w:t>.</w:t>
      </w:r>
    </w:p>
    <w:p w14:paraId="37E7418A" w14:textId="77777777" w:rsidR="00D0344E" w:rsidRDefault="00D0344E" w:rsidP="4B5DD384">
      <w:pPr>
        <w:shd w:val="clear" w:color="auto" w:fill="FFFFFF" w:themeFill="background1"/>
        <w:spacing w:after="0" w:line="360" w:lineRule="auto"/>
      </w:pPr>
      <w:r>
        <w:rPr>
          <w:rFonts w:ascii="Arial" w:eastAsia="Arial" w:hAnsi="Arial" w:cs="Arial"/>
          <w:color w:val="0070C0"/>
          <w:sz w:val="22"/>
          <w:szCs w:val="22"/>
        </w:rPr>
        <w:t>Resultado:</w:t>
      </w:r>
    </w:p>
    <w:p w14:paraId="3DCA0E0B" w14:textId="77777777" w:rsidR="00812EE0" w:rsidRDefault="00812EE0">
      <w:pPr>
        <w:shd w:val="clear" w:color="auto" w:fill="FFFFFF"/>
        <w:spacing w:after="0"/>
        <w:jc w:val="both"/>
        <w:rPr>
          <w:rFonts w:ascii="Arial" w:eastAsia="Arial" w:hAnsi="Arial" w:cs="Arial"/>
          <w:color w:val="242424"/>
          <w:sz w:val="22"/>
          <w:szCs w:val="22"/>
        </w:rPr>
      </w:pPr>
    </w:p>
    <w:p w14:paraId="0B899DB5" w14:textId="77777777" w:rsidR="00812EE0" w:rsidRDefault="5D7161FC" w:rsidP="7BE3BE19">
      <w:pPr>
        <w:shd w:val="clear" w:color="auto" w:fill="FFFFFF" w:themeFill="background1"/>
        <w:spacing w:after="0"/>
        <w:jc w:val="both"/>
        <w:rPr>
          <w:rFonts w:ascii="Arial" w:eastAsia="Arial" w:hAnsi="Arial" w:cs="Arial"/>
          <w:sz w:val="22"/>
          <w:szCs w:val="22"/>
        </w:rPr>
      </w:pPr>
      <w:commentRangeStart w:id="2"/>
      <w:r w:rsidRPr="640E4B2A">
        <w:rPr>
          <w:rFonts w:ascii="Arial" w:eastAsia="Arial" w:hAnsi="Arial" w:cs="Arial"/>
          <w:color w:val="242424"/>
          <w:sz w:val="22"/>
          <w:szCs w:val="22"/>
        </w:rPr>
        <w:t>Art. 1</w:t>
      </w:r>
      <w:r w:rsidR="2F6EAB5C" w:rsidRPr="640E4B2A">
        <w:rPr>
          <w:rFonts w:ascii="Arial" w:eastAsia="Arial" w:hAnsi="Arial" w:cs="Arial"/>
          <w:color w:val="242424"/>
          <w:sz w:val="22"/>
          <w:szCs w:val="22"/>
        </w:rPr>
        <w:t>2</w:t>
      </w:r>
      <w:r w:rsidR="1D63C24B" w:rsidRPr="640E4B2A">
        <w:rPr>
          <w:rFonts w:ascii="Arial" w:eastAsia="Arial" w:hAnsi="Arial" w:cs="Arial"/>
          <w:color w:val="242424"/>
          <w:sz w:val="22"/>
          <w:szCs w:val="22"/>
        </w:rPr>
        <w:t>º</w:t>
      </w:r>
      <w:r w:rsidRPr="640E4B2A">
        <w:rPr>
          <w:rFonts w:ascii="Arial" w:eastAsia="Arial" w:hAnsi="Arial" w:cs="Arial"/>
          <w:color w:val="242424"/>
          <w:sz w:val="22"/>
          <w:szCs w:val="22"/>
        </w:rPr>
        <w:t>. O a</w:t>
      </w:r>
      <w:commentRangeEnd w:id="2"/>
      <w:r>
        <w:commentReference w:id="2"/>
      </w:r>
      <w:r w:rsidRPr="640E4B2A">
        <w:rPr>
          <w:rFonts w:ascii="Arial" w:eastAsia="Arial" w:hAnsi="Arial" w:cs="Arial"/>
          <w:color w:val="242424"/>
          <w:sz w:val="22"/>
          <w:szCs w:val="22"/>
        </w:rPr>
        <w:t>quicultor é responsável pela comprovação da origem das formas jovens utilizadas nos cultivos.</w:t>
      </w:r>
    </w:p>
    <w:p w14:paraId="3973D6D6" w14:textId="77777777" w:rsidR="6AC9D0B8" w:rsidRDefault="6AC9D0B8" w:rsidP="6AC9D0B8">
      <w:pPr>
        <w:shd w:val="clear" w:color="auto" w:fill="FFFFFF" w:themeFill="background1"/>
        <w:spacing w:after="0"/>
        <w:jc w:val="both"/>
        <w:rPr>
          <w:rFonts w:ascii="Arial" w:eastAsia="Arial" w:hAnsi="Arial" w:cs="Arial"/>
          <w:color w:val="FF0000"/>
          <w:sz w:val="22"/>
          <w:szCs w:val="22"/>
        </w:rPr>
      </w:pPr>
    </w:p>
    <w:p w14:paraId="2C059E6B" w14:textId="77777777" w:rsidR="2D56D52A" w:rsidRDefault="2D56D52A" w:rsidP="6AC9D0B8">
      <w:pPr>
        <w:shd w:val="clear" w:color="auto" w:fill="FFFFFF" w:themeFill="background1"/>
        <w:spacing w:after="0"/>
        <w:jc w:val="both"/>
        <w:rPr>
          <w:rFonts w:ascii="Arial" w:eastAsia="Arial" w:hAnsi="Arial" w:cs="Arial"/>
          <w:color w:val="FF0000"/>
          <w:sz w:val="22"/>
          <w:szCs w:val="22"/>
        </w:rPr>
      </w:pPr>
      <w:r w:rsidRPr="640E4B2A">
        <w:rPr>
          <w:rFonts w:ascii="Arial" w:eastAsia="Arial" w:hAnsi="Arial" w:cs="Arial"/>
          <w:color w:val="FF0000"/>
          <w:sz w:val="22"/>
          <w:szCs w:val="22"/>
        </w:rPr>
        <w:t>MMA</w:t>
      </w:r>
      <w:r w:rsidR="7FC200D2" w:rsidRPr="640E4B2A">
        <w:rPr>
          <w:rFonts w:ascii="Arial" w:eastAsia="Arial" w:hAnsi="Arial" w:cs="Arial"/>
          <w:color w:val="FF0000"/>
          <w:sz w:val="22"/>
          <w:szCs w:val="22"/>
        </w:rPr>
        <w:t>:</w:t>
      </w:r>
      <w:r w:rsidRPr="640E4B2A">
        <w:rPr>
          <w:rFonts w:ascii="Arial" w:eastAsia="Arial" w:hAnsi="Arial" w:cs="Arial"/>
          <w:color w:val="FF0000"/>
          <w:sz w:val="22"/>
          <w:szCs w:val="22"/>
        </w:rPr>
        <w:t xml:space="preserve"> Art. 1</w:t>
      </w:r>
      <w:r w:rsidR="75768D3D" w:rsidRPr="640E4B2A">
        <w:rPr>
          <w:rFonts w:ascii="Arial" w:eastAsia="Arial" w:hAnsi="Arial" w:cs="Arial"/>
          <w:color w:val="FF0000"/>
          <w:sz w:val="22"/>
          <w:szCs w:val="22"/>
        </w:rPr>
        <w:t>2</w:t>
      </w:r>
      <w:r w:rsidR="6B756FB2" w:rsidRPr="640E4B2A">
        <w:rPr>
          <w:rFonts w:ascii="Arial" w:eastAsia="Arial" w:hAnsi="Arial" w:cs="Arial"/>
          <w:color w:val="FF0000"/>
          <w:sz w:val="22"/>
          <w:szCs w:val="22"/>
        </w:rPr>
        <w:t>º</w:t>
      </w:r>
      <w:r w:rsidRPr="640E4B2A">
        <w:rPr>
          <w:rFonts w:ascii="Arial" w:eastAsia="Arial" w:hAnsi="Arial" w:cs="Arial"/>
          <w:color w:val="FF0000"/>
          <w:sz w:val="22"/>
          <w:szCs w:val="22"/>
        </w:rPr>
        <w:t>. O aquicultor é responsável pela comprovação da origem das formas jovens utilizadas nos cultivos e pela comprovação da qualidade sanitária do material introduzido.</w:t>
      </w:r>
    </w:p>
    <w:p w14:paraId="6E9B3E11" w14:textId="77777777" w:rsidR="6AC9D0B8" w:rsidRDefault="6AC9D0B8" w:rsidP="6AC9D0B8">
      <w:pPr>
        <w:shd w:val="clear" w:color="auto" w:fill="FFFFFF" w:themeFill="background1"/>
        <w:spacing w:after="0"/>
        <w:jc w:val="both"/>
        <w:rPr>
          <w:rFonts w:ascii="Arial" w:eastAsia="Arial" w:hAnsi="Arial" w:cs="Arial"/>
          <w:color w:val="FF0000"/>
          <w:sz w:val="22"/>
          <w:szCs w:val="22"/>
        </w:rPr>
      </w:pPr>
    </w:p>
    <w:p w14:paraId="54A91227" w14:textId="77777777" w:rsidR="10E18E06" w:rsidRDefault="10E18E06" w:rsidP="6AC9D0B8">
      <w:pPr>
        <w:shd w:val="clear" w:color="auto" w:fill="FFFFFF" w:themeFill="background1"/>
        <w:spacing w:after="0"/>
        <w:jc w:val="both"/>
        <w:rPr>
          <w:rFonts w:ascii="Arial" w:eastAsia="Arial" w:hAnsi="Arial" w:cs="Arial"/>
          <w:color w:val="0070C0"/>
          <w:sz w:val="22"/>
          <w:szCs w:val="22"/>
        </w:rPr>
      </w:pPr>
      <w:r w:rsidRPr="640E4B2A">
        <w:rPr>
          <w:rFonts w:ascii="Arial" w:eastAsia="Arial" w:hAnsi="Arial" w:cs="Arial"/>
          <w:color w:val="0070C0"/>
          <w:sz w:val="22"/>
          <w:szCs w:val="22"/>
        </w:rPr>
        <w:t>MPA</w:t>
      </w:r>
      <w:r w:rsidR="15D28B16" w:rsidRPr="640E4B2A">
        <w:rPr>
          <w:rFonts w:ascii="Arial" w:eastAsia="Arial" w:hAnsi="Arial" w:cs="Arial"/>
          <w:color w:val="0070C0"/>
          <w:sz w:val="22"/>
          <w:szCs w:val="22"/>
        </w:rPr>
        <w:t>:</w:t>
      </w:r>
      <w:r w:rsidRPr="640E4B2A">
        <w:rPr>
          <w:rFonts w:ascii="Arial" w:eastAsia="Arial" w:hAnsi="Arial" w:cs="Arial"/>
          <w:color w:val="0070C0"/>
          <w:sz w:val="22"/>
          <w:szCs w:val="22"/>
        </w:rPr>
        <w:t xml:space="preserve"> Art. 1</w:t>
      </w:r>
      <w:r w:rsidR="266E8F22" w:rsidRPr="640E4B2A">
        <w:rPr>
          <w:rFonts w:ascii="Arial" w:eastAsia="Arial" w:hAnsi="Arial" w:cs="Arial"/>
          <w:color w:val="0070C0"/>
          <w:sz w:val="22"/>
          <w:szCs w:val="22"/>
        </w:rPr>
        <w:t>2</w:t>
      </w:r>
      <w:r w:rsidR="59113EAD" w:rsidRPr="640E4B2A">
        <w:rPr>
          <w:rFonts w:ascii="Arial" w:eastAsia="Arial" w:hAnsi="Arial" w:cs="Arial"/>
          <w:color w:val="0070C0"/>
          <w:sz w:val="22"/>
          <w:szCs w:val="22"/>
        </w:rPr>
        <w:t>º</w:t>
      </w:r>
      <w:r w:rsidRPr="640E4B2A">
        <w:rPr>
          <w:rFonts w:ascii="Arial" w:eastAsia="Arial" w:hAnsi="Arial" w:cs="Arial"/>
          <w:color w:val="0070C0"/>
          <w:sz w:val="22"/>
          <w:szCs w:val="22"/>
        </w:rPr>
        <w:t>. O aquicultor é responsável pela comprovação da origem das formas jovens utilizadas nos cultivos</w:t>
      </w:r>
      <w:r w:rsidR="0544B844" w:rsidRPr="640E4B2A">
        <w:rPr>
          <w:rFonts w:ascii="Arial" w:eastAsia="Arial" w:hAnsi="Arial" w:cs="Arial"/>
          <w:color w:val="0070C0"/>
          <w:sz w:val="22"/>
          <w:szCs w:val="22"/>
        </w:rPr>
        <w:t>, conforme normas estabelecidas pelo</w:t>
      </w:r>
      <w:r w:rsidR="1655D8BB" w:rsidRPr="640E4B2A">
        <w:rPr>
          <w:rFonts w:ascii="Arial" w:eastAsia="Arial" w:hAnsi="Arial" w:cs="Arial"/>
          <w:color w:val="0070C0"/>
          <w:sz w:val="22"/>
          <w:szCs w:val="22"/>
        </w:rPr>
        <w:t xml:space="preserve"> órgão de fiscalização sanitária competente</w:t>
      </w:r>
      <w:r w:rsidRPr="640E4B2A">
        <w:rPr>
          <w:rFonts w:ascii="Arial" w:eastAsia="Arial" w:hAnsi="Arial" w:cs="Arial"/>
          <w:color w:val="0070C0"/>
          <w:sz w:val="22"/>
          <w:szCs w:val="22"/>
        </w:rPr>
        <w:t>.</w:t>
      </w:r>
    </w:p>
    <w:p w14:paraId="752A454C" w14:textId="77777777" w:rsidR="6AC9D0B8" w:rsidRDefault="6AC9D0B8" w:rsidP="6AC9D0B8">
      <w:pPr>
        <w:shd w:val="clear" w:color="auto" w:fill="FFFFFF" w:themeFill="background1"/>
        <w:spacing w:after="0"/>
        <w:jc w:val="both"/>
        <w:rPr>
          <w:rFonts w:ascii="Arial" w:eastAsia="Arial" w:hAnsi="Arial" w:cs="Arial"/>
          <w:color w:val="FF0000"/>
          <w:sz w:val="22"/>
          <w:szCs w:val="22"/>
        </w:rPr>
      </w:pPr>
    </w:p>
    <w:p w14:paraId="71B15A5C" w14:textId="77777777" w:rsidR="00812EE0" w:rsidRDefault="5D7161FC">
      <w:pPr>
        <w:shd w:val="clear" w:color="auto" w:fill="FFFFFF"/>
        <w:spacing w:after="0"/>
        <w:jc w:val="both"/>
        <w:rPr>
          <w:rFonts w:ascii="Arial" w:eastAsia="Arial" w:hAnsi="Arial" w:cs="Arial"/>
          <w:color w:val="000000"/>
          <w:sz w:val="22"/>
          <w:szCs w:val="22"/>
        </w:rPr>
      </w:pPr>
      <w:r w:rsidRPr="6AC9D0B8">
        <w:rPr>
          <w:rFonts w:ascii="Arial" w:eastAsia="Arial" w:hAnsi="Arial" w:cs="Arial"/>
          <w:color w:val="000000" w:themeColor="text1"/>
          <w:sz w:val="22"/>
          <w:szCs w:val="22"/>
        </w:rPr>
        <w:t>I - Quando se tratar de formas jovens de moluscos e algas macrófitas, estas podem ser extraídas em ambiente natural de acordo com a forma estabelecida na legislação pertinente;</w:t>
      </w:r>
    </w:p>
    <w:p w14:paraId="3BE46F09" w14:textId="77777777" w:rsidR="6AC9D0B8" w:rsidRDefault="6AC9D0B8" w:rsidP="6AC9D0B8">
      <w:pPr>
        <w:shd w:val="clear" w:color="auto" w:fill="FFFFFF" w:themeFill="background1"/>
        <w:spacing w:after="0"/>
        <w:jc w:val="both"/>
        <w:rPr>
          <w:rFonts w:ascii="Arial" w:eastAsia="Arial" w:hAnsi="Arial" w:cs="Arial"/>
          <w:color w:val="000000" w:themeColor="text1"/>
          <w:sz w:val="22"/>
          <w:szCs w:val="22"/>
        </w:rPr>
      </w:pPr>
    </w:p>
    <w:p w14:paraId="45849099" w14:textId="77777777" w:rsidR="00812EE0" w:rsidRDefault="004D36D4">
      <w:pPr>
        <w:shd w:val="clear" w:color="auto" w:fill="FFFFFF"/>
        <w:spacing w:after="0"/>
        <w:jc w:val="both"/>
        <w:rPr>
          <w:rFonts w:ascii="Arial" w:eastAsia="Arial" w:hAnsi="Arial" w:cs="Arial"/>
          <w:color w:val="000000"/>
          <w:sz w:val="22"/>
          <w:szCs w:val="22"/>
        </w:rPr>
      </w:pPr>
      <w:r>
        <w:rPr>
          <w:rFonts w:ascii="Arial" w:eastAsia="Arial" w:hAnsi="Arial" w:cs="Arial"/>
          <w:color w:val="000000"/>
          <w:sz w:val="22"/>
          <w:szCs w:val="22"/>
        </w:rPr>
        <w:t>II - Quando se tratar de formas jovens de moluscos, estas podem ser obtidas por meio de fixação natural em coletores artificiais, na forma estabelecida na legislação pertinente;</w:t>
      </w:r>
    </w:p>
    <w:p w14:paraId="09AC1FBE" w14:textId="77777777" w:rsidR="00812EE0" w:rsidRDefault="5D7161FC">
      <w:pPr>
        <w:shd w:val="clear" w:color="auto" w:fill="FFFFFF"/>
        <w:spacing w:after="0"/>
        <w:jc w:val="both"/>
        <w:rPr>
          <w:rFonts w:ascii="Arial" w:eastAsia="Arial" w:hAnsi="Arial" w:cs="Arial"/>
          <w:sz w:val="22"/>
          <w:szCs w:val="22"/>
        </w:rPr>
      </w:pPr>
      <w:r w:rsidRPr="6AC9D0B8">
        <w:rPr>
          <w:rFonts w:ascii="Arial" w:eastAsia="Arial" w:hAnsi="Arial" w:cs="Arial"/>
          <w:color w:val="242424"/>
          <w:sz w:val="22"/>
          <w:szCs w:val="22"/>
        </w:rPr>
        <w:t>III - Quando se tratar de espécies ornamentais, a origem será comprovada por meio da Nota Fiscal, onde deverá constar o número de inscrição no Registro Geral da Atividade Pesqueira- RGP no campo informações adicionais conforme normas vigentes;</w:t>
      </w:r>
    </w:p>
    <w:p w14:paraId="2B4A6D8D" w14:textId="77777777" w:rsidR="6AC9D0B8" w:rsidRDefault="6AC9D0B8" w:rsidP="6AC9D0B8">
      <w:pPr>
        <w:shd w:val="clear" w:color="auto" w:fill="FFFFFF" w:themeFill="background1"/>
        <w:spacing w:after="0"/>
        <w:jc w:val="both"/>
        <w:rPr>
          <w:rFonts w:ascii="Arial" w:eastAsia="Arial" w:hAnsi="Arial" w:cs="Arial"/>
          <w:color w:val="242424"/>
          <w:sz w:val="22"/>
          <w:szCs w:val="22"/>
        </w:rPr>
      </w:pPr>
    </w:p>
    <w:p w14:paraId="61599688" w14:textId="77777777" w:rsidR="00812EE0" w:rsidRDefault="5D7161FC">
      <w:pPr>
        <w:shd w:val="clear" w:color="auto" w:fill="FFFFFF"/>
        <w:spacing w:after="0"/>
        <w:jc w:val="both"/>
        <w:rPr>
          <w:rFonts w:ascii="Arial" w:eastAsia="Arial" w:hAnsi="Arial" w:cs="Arial"/>
          <w:sz w:val="22"/>
          <w:szCs w:val="22"/>
        </w:rPr>
      </w:pPr>
      <w:r w:rsidRPr="6AC9D0B8">
        <w:rPr>
          <w:rFonts w:ascii="Arial" w:eastAsia="Arial" w:hAnsi="Arial" w:cs="Arial"/>
          <w:color w:val="242424"/>
          <w:sz w:val="22"/>
          <w:szCs w:val="22"/>
        </w:rPr>
        <w:t xml:space="preserve">IV - Quando se tratar de microalgas e zooplâncton, estes podem ser obtidos através de captura </w:t>
      </w:r>
      <w:r w:rsidR="2817A885" w:rsidRPr="6AC9D0B8">
        <w:rPr>
          <w:rFonts w:ascii="Arial" w:eastAsia="Arial" w:hAnsi="Arial" w:cs="Arial"/>
          <w:color w:val="242424"/>
          <w:sz w:val="22"/>
          <w:szCs w:val="22"/>
        </w:rPr>
        <w:t xml:space="preserve">ou </w:t>
      </w:r>
      <w:r w:rsidRPr="6AC9D0B8">
        <w:rPr>
          <w:rFonts w:ascii="Arial" w:eastAsia="Arial" w:hAnsi="Arial" w:cs="Arial"/>
          <w:color w:val="242424"/>
          <w:sz w:val="22"/>
          <w:szCs w:val="22"/>
        </w:rPr>
        <w:t>coleta em ambiente natural.</w:t>
      </w:r>
    </w:p>
    <w:p w14:paraId="44F0D737" w14:textId="77777777" w:rsidR="6AC9D0B8" w:rsidRDefault="6AC9D0B8" w:rsidP="6AC9D0B8">
      <w:pPr>
        <w:shd w:val="clear" w:color="auto" w:fill="FFFFFF" w:themeFill="background1"/>
        <w:spacing w:after="0"/>
        <w:jc w:val="both"/>
        <w:rPr>
          <w:rFonts w:ascii="Arial" w:eastAsia="Arial" w:hAnsi="Arial" w:cs="Arial"/>
          <w:color w:val="242424"/>
          <w:sz w:val="22"/>
          <w:szCs w:val="22"/>
        </w:rPr>
      </w:pPr>
    </w:p>
    <w:p w14:paraId="667D43D4" w14:textId="77777777" w:rsidR="00812EE0" w:rsidRDefault="004D36D4" w:rsidP="23D4890D">
      <w:pPr>
        <w:shd w:val="clear" w:color="auto" w:fill="FFFFFF" w:themeFill="background1"/>
        <w:spacing w:after="0"/>
        <w:jc w:val="both"/>
        <w:rPr>
          <w:rFonts w:ascii="Arial" w:eastAsia="Arial" w:hAnsi="Arial" w:cs="Arial"/>
          <w:sz w:val="22"/>
          <w:szCs w:val="22"/>
        </w:rPr>
      </w:pPr>
      <w:r w:rsidRPr="640E4B2A">
        <w:rPr>
          <w:rFonts w:ascii="Arial" w:eastAsia="Arial" w:hAnsi="Arial" w:cs="Arial"/>
          <w:color w:val="000000" w:themeColor="text1"/>
          <w:sz w:val="22"/>
          <w:szCs w:val="22"/>
        </w:rPr>
        <w:t>Art. 1</w:t>
      </w:r>
      <w:r w:rsidR="53A5919F" w:rsidRPr="640E4B2A">
        <w:rPr>
          <w:rFonts w:ascii="Arial" w:eastAsia="Arial" w:hAnsi="Arial" w:cs="Arial"/>
          <w:color w:val="000000" w:themeColor="text1"/>
          <w:sz w:val="22"/>
          <w:szCs w:val="22"/>
        </w:rPr>
        <w:t>3</w:t>
      </w:r>
      <w:r w:rsidR="0964A01D" w:rsidRPr="640E4B2A">
        <w:rPr>
          <w:rFonts w:ascii="Arial" w:eastAsia="Arial" w:hAnsi="Arial" w:cs="Arial"/>
          <w:color w:val="242424"/>
          <w:sz w:val="22"/>
          <w:szCs w:val="22"/>
        </w:rPr>
        <w:t>º</w:t>
      </w:r>
      <w:r w:rsidRPr="640E4B2A">
        <w:rPr>
          <w:rFonts w:ascii="Arial" w:eastAsia="Arial" w:hAnsi="Arial" w:cs="Arial"/>
          <w:sz w:val="22"/>
          <w:szCs w:val="22"/>
        </w:rPr>
        <w:t>.</w:t>
      </w:r>
      <w:r w:rsidRPr="640E4B2A">
        <w:rPr>
          <w:rFonts w:ascii="Arial" w:eastAsia="Arial" w:hAnsi="Arial" w:cs="Arial"/>
          <w:color w:val="242424"/>
          <w:sz w:val="22"/>
          <w:szCs w:val="22"/>
        </w:rPr>
        <w:t xml:space="preserve"> O licenciamento ambiental de empreendimentos de aquicultura em Zona Costeira deve observar os critérios e limites definidos no Zoneamento Ecológico Econômico Costeiro, Plano Nacional de Gerenciamento Costeiro e Plano Estadual de Gerenciamento Costeiro, sem prejuízo do atendimento aos demais instrumentos normativos de uso dos recursos pesqueiros.</w:t>
      </w:r>
    </w:p>
    <w:p w14:paraId="6E9FF69A" w14:textId="77777777" w:rsidR="00812EE0" w:rsidRDefault="00812EE0">
      <w:pPr>
        <w:shd w:val="clear" w:color="auto" w:fill="FFFFFF"/>
        <w:spacing w:after="0"/>
        <w:jc w:val="both"/>
        <w:rPr>
          <w:rFonts w:ascii="Arial" w:eastAsia="Arial" w:hAnsi="Arial" w:cs="Arial"/>
          <w:color w:val="242424"/>
          <w:sz w:val="22"/>
          <w:szCs w:val="22"/>
        </w:rPr>
      </w:pPr>
    </w:p>
    <w:p w14:paraId="09C462F1" w14:textId="77777777" w:rsidR="00812EE0" w:rsidRDefault="004D36D4">
      <w:pPr>
        <w:shd w:val="clear" w:color="auto" w:fill="FFFFFF"/>
        <w:spacing w:after="0"/>
        <w:jc w:val="both"/>
        <w:rPr>
          <w:rFonts w:ascii="Arial" w:eastAsia="Arial" w:hAnsi="Arial" w:cs="Arial"/>
          <w:sz w:val="22"/>
          <w:szCs w:val="22"/>
        </w:rPr>
      </w:pPr>
      <w:r>
        <w:rPr>
          <w:rFonts w:ascii="Arial" w:eastAsia="Arial" w:hAnsi="Arial" w:cs="Arial"/>
          <w:color w:val="242424"/>
          <w:sz w:val="22"/>
          <w:szCs w:val="22"/>
        </w:rPr>
        <w:lastRenderedPageBreak/>
        <w:t>Parágrafo único. A inexistência dos critérios e limites definidos nos instrumentos constantes do caput deste artigo não impossibilita o licenciamento ambiental de empreendimentos de aquicultura.</w:t>
      </w:r>
    </w:p>
    <w:p w14:paraId="4E1467BB" w14:textId="77777777" w:rsidR="00812EE0" w:rsidRDefault="00812EE0">
      <w:pPr>
        <w:shd w:val="clear" w:color="auto" w:fill="FFFFFF"/>
        <w:spacing w:after="0"/>
        <w:jc w:val="both"/>
        <w:rPr>
          <w:rFonts w:ascii="Arial" w:eastAsia="Arial" w:hAnsi="Arial" w:cs="Arial"/>
          <w:color w:val="242424"/>
          <w:sz w:val="22"/>
          <w:szCs w:val="22"/>
        </w:rPr>
      </w:pPr>
    </w:p>
    <w:p w14:paraId="7FDC42E7" w14:textId="77777777" w:rsidR="00812EE0" w:rsidRDefault="004D36D4" w:rsidP="23D4890D">
      <w:pPr>
        <w:shd w:val="clear" w:color="auto" w:fill="FFFFFF" w:themeFill="background1"/>
        <w:spacing w:after="0"/>
        <w:jc w:val="both"/>
        <w:rPr>
          <w:rFonts w:ascii="Arial" w:eastAsia="Arial" w:hAnsi="Arial" w:cs="Arial"/>
          <w:color w:val="242424"/>
          <w:sz w:val="22"/>
          <w:szCs w:val="22"/>
        </w:rPr>
      </w:pPr>
      <w:r w:rsidRPr="640E4B2A">
        <w:rPr>
          <w:rFonts w:ascii="Arial" w:eastAsia="Arial" w:hAnsi="Arial" w:cs="Arial"/>
          <w:color w:val="242424"/>
          <w:sz w:val="22"/>
          <w:szCs w:val="22"/>
        </w:rPr>
        <w:t>Art. 1</w:t>
      </w:r>
      <w:r w:rsidR="021BDF51" w:rsidRPr="640E4B2A">
        <w:rPr>
          <w:rFonts w:ascii="Arial" w:eastAsia="Arial" w:hAnsi="Arial" w:cs="Arial"/>
          <w:color w:val="242424"/>
          <w:sz w:val="22"/>
          <w:szCs w:val="22"/>
        </w:rPr>
        <w:t>4</w:t>
      </w:r>
      <w:r w:rsidR="3BACC4D0" w:rsidRPr="640E4B2A">
        <w:rPr>
          <w:rFonts w:ascii="Arial" w:eastAsia="Arial" w:hAnsi="Arial" w:cs="Arial"/>
          <w:color w:val="242424"/>
          <w:sz w:val="22"/>
          <w:szCs w:val="22"/>
        </w:rPr>
        <w:t>º</w:t>
      </w:r>
      <w:r w:rsidRPr="640E4B2A">
        <w:rPr>
          <w:rFonts w:ascii="Arial" w:eastAsia="Arial" w:hAnsi="Arial" w:cs="Arial"/>
          <w:color w:val="242424"/>
          <w:sz w:val="22"/>
          <w:szCs w:val="22"/>
        </w:rPr>
        <w:t>. Os empreendimentos de aquicultura</w:t>
      </w:r>
      <w:r w:rsidR="002C1908" w:rsidRPr="640E4B2A">
        <w:rPr>
          <w:rFonts w:ascii="Arial" w:eastAsia="Arial" w:hAnsi="Arial" w:cs="Arial"/>
          <w:color w:val="242424"/>
          <w:sz w:val="22"/>
          <w:szCs w:val="22"/>
        </w:rPr>
        <w:t xml:space="preserve"> localizados em ambiente terrestre</w:t>
      </w:r>
      <w:r w:rsidRPr="640E4B2A">
        <w:rPr>
          <w:rFonts w:ascii="Arial" w:eastAsia="Arial" w:hAnsi="Arial" w:cs="Arial"/>
          <w:color w:val="242424"/>
          <w:sz w:val="22"/>
          <w:szCs w:val="22"/>
        </w:rPr>
        <w:t xml:space="preserve">, quando necessário, </w:t>
      </w:r>
      <w:r w:rsidR="00445504" w:rsidRPr="640E4B2A">
        <w:rPr>
          <w:rFonts w:ascii="Arial" w:eastAsia="Arial" w:hAnsi="Arial" w:cs="Arial"/>
          <w:color w:val="242424"/>
          <w:sz w:val="22"/>
          <w:szCs w:val="22"/>
        </w:rPr>
        <w:t xml:space="preserve">deverão </w:t>
      </w:r>
      <w:r w:rsidRPr="640E4B2A">
        <w:rPr>
          <w:rFonts w:ascii="Arial" w:eastAsia="Arial" w:hAnsi="Arial" w:cs="Arial"/>
          <w:color w:val="242424"/>
          <w:sz w:val="22"/>
          <w:szCs w:val="22"/>
        </w:rPr>
        <w:t>implantar mecanismos de tratamento e controle de efluentes que garantam o atendimento aos padrões estabelecidos na legislação ambiental vigente.</w:t>
      </w:r>
    </w:p>
    <w:p w14:paraId="3FFF8D2E" w14:textId="77777777" w:rsidR="00812EE0" w:rsidRDefault="00812EE0">
      <w:pPr>
        <w:shd w:val="clear" w:color="auto" w:fill="FFFFFF"/>
        <w:spacing w:after="0"/>
        <w:rPr>
          <w:rFonts w:ascii="Arial" w:eastAsia="Arial" w:hAnsi="Arial" w:cs="Arial"/>
          <w:color w:val="242424"/>
          <w:sz w:val="22"/>
          <w:szCs w:val="22"/>
        </w:rPr>
      </w:pPr>
    </w:p>
    <w:p w14:paraId="49D801E4" w14:textId="77777777" w:rsidR="00812EE0" w:rsidRDefault="004D36D4">
      <w:pPr>
        <w:shd w:val="clear" w:color="auto" w:fill="FFFFFF"/>
        <w:spacing w:after="0"/>
        <w:jc w:val="both"/>
        <w:rPr>
          <w:rFonts w:ascii="Arial" w:eastAsia="Arial" w:hAnsi="Arial" w:cs="Arial"/>
          <w:color w:val="242424"/>
          <w:sz w:val="22"/>
          <w:szCs w:val="22"/>
        </w:rPr>
      </w:pPr>
      <w:r>
        <w:rPr>
          <w:rFonts w:ascii="Arial" w:eastAsia="Arial" w:hAnsi="Arial" w:cs="Arial"/>
          <w:color w:val="242424"/>
          <w:sz w:val="22"/>
          <w:szCs w:val="22"/>
        </w:rPr>
        <w:t>Parágrafo único. Os empreendimentos em que seja tecnicamente necessário qualquer mecanismo de tratamento ou controle de efluentes deverão apresentar ao órgão ambiental licenciador projeto compatível com o disposto no caput deste artigo.</w:t>
      </w:r>
    </w:p>
    <w:p w14:paraId="7ECD5C0B" w14:textId="77777777" w:rsidR="00812EE0" w:rsidRDefault="00812EE0">
      <w:pPr>
        <w:shd w:val="clear" w:color="auto" w:fill="FFFFFF"/>
        <w:spacing w:after="0"/>
        <w:jc w:val="both"/>
        <w:rPr>
          <w:rFonts w:ascii="Arial" w:eastAsia="Arial" w:hAnsi="Arial" w:cs="Arial"/>
          <w:color w:val="242424"/>
          <w:sz w:val="22"/>
          <w:szCs w:val="22"/>
        </w:rPr>
      </w:pPr>
    </w:p>
    <w:p w14:paraId="2751187F" w14:textId="77777777" w:rsidR="00812EE0" w:rsidRDefault="004D36D4" w:rsidP="23D4890D">
      <w:pPr>
        <w:shd w:val="clear" w:color="auto" w:fill="FFFFFF" w:themeFill="background1"/>
        <w:spacing w:after="0"/>
        <w:jc w:val="both"/>
        <w:rPr>
          <w:rFonts w:ascii="Arial" w:eastAsia="Arial" w:hAnsi="Arial" w:cs="Arial"/>
          <w:sz w:val="22"/>
          <w:szCs w:val="22"/>
        </w:rPr>
      </w:pPr>
      <w:proofErr w:type="spellStart"/>
      <w:r w:rsidRPr="640E4B2A">
        <w:rPr>
          <w:rFonts w:ascii="Arial" w:eastAsia="Arial" w:hAnsi="Arial" w:cs="Arial"/>
          <w:color w:val="242424"/>
          <w:sz w:val="22"/>
          <w:szCs w:val="22"/>
        </w:rPr>
        <w:t>Art</w:t>
      </w:r>
      <w:proofErr w:type="spellEnd"/>
      <w:r w:rsidRPr="640E4B2A">
        <w:rPr>
          <w:rFonts w:ascii="Arial" w:eastAsia="Arial" w:hAnsi="Arial" w:cs="Arial"/>
          <w:color w:val="242424"/>
          <w:sz w:val="22"/>
          <w:szCs w:val="22"/>
        </w:rPr>
        <w:t xml:space="preserve"> 1</w:t>
      </w:r>
      <w:r w:rsidR="0FA3A403" w:rsidRPr="640E4B2A">
        <w:rPr>
          <w:rFonts w:ascii="Arial" w:eastAsia="Arial" w:hAnsi="Arial" w:cs="Arial"/>
          <w:color w:val="242424"/>
          <w:sz w:val="22"/>
          <w:szCs w:val="22"/>
        </w:rPr>
        <w:t>5</w:t>
      </w:r>
      <w:r w:rsidR="43D76909" w:rsidRPr="640E4B2A">
        <w:rPr>
          <w:rFonts w:ascii="Arial" w:eastAsia="Arial" w:hAnsi="Arial" w:cs="Arial"/>
          <w:color w:val="242424"/>
          <w:sz w:val="22"/>
          <w:szCs w:val="22"/>
        </w:rPr>
        <w:t>º</w:t>
      </w:r>
      <w:r w:rsidRPr="640E4B2A">
        <w:rPr>
          <w:rFonts w:ascii="Arial" w:eastAsia="Arial" w:hAnsi="Arial" w:cs="Arial"/>
          <w:color w:val="242424"/>
          <w:sz w:val="22"/>
          <w:szCs w:val="22"/>
        </w:rPr>
        <w:t xml:space="preserve">. Os empreendimentos de aquicultura </w:t>
      </w:r>
      <w:r w:rsidR="002C1908" w:rsidRPr="640E4B2A">
        <w:rPr>
          <w:rFonts w:ascii="Arial" w:eastAsia="Arial" w:hAnsi="Arial" w:cs="Arial"/>
          <w:color w:val="242424"/>
          <w:sz w:val="22"/>
          <w:szCs w:val="22"/>
        </w:rPr>
        <w:t xml:space="preserve">localizados </w:t>
      </w:r>
      <w:r w:rsidRPr="640E4B2A">
        <w:rPr>
          <w:rFonts w:ascii="Arial" w:eastAsia="Arial" w:hAnsi="Arial" w:cs="Arial"/>
          <w:color w:val="242424"/>
          <w:sz w:val="22"/>
          <w:szCs w:val="22"/>
        </w:rPr>
        <w:t>diretamente no corpo hídrico poderão ter o licenciamento ambiental independentemente de área de apoio em terra.</w:t>
      </w:r>
    </w:p>
    <w:p w14:paraId="6D257569" w14:textId="77777777" w:rsidR="00812EE0" w:rsidRDefault="00812EE0">
      <w:pPr>
        <w:shd w:val="clear" w:color="auto" w:fill="FFFFFF"/>
        <w:spacing w:after="0"/>
        <w:jc w:val="both"/>
        <w:rPr>
          <w:rFonts w:ascii="Arial" w:eastAsia="Arial" w:hAnsi="Arial" w:cs="Arial"/>
          <w:color w:val="242424"/>
          <w:sz w:val="22"/>
          <w:szCs w:val="22"/>
        </w:rPr>
      </w:pPr>
    </w:p>
    <w:p w14:paraId="51161C9A" w14:textId="77777777" w:rsidR="00812EE0" w:rsidRPr="007E04A6" w:rsidRDefault="5D7161FC" w:rsidP="007E04A6">
      <w:pPr>
        <w:spacing w:after="0"/>
        <w:jc w:val="both"/>
        <w:rPr>
          <w:rFonts w:ascii="Arial" w:eastAsia="Arial" w:hAnsi="Arial" w:cs="Arial"/>
          <w:sz w:val="22"/>
          <w:szCs w:val="22"/>
        </w:rPr>
      </w:pPr>
      <w:commentRangeStart w:id="3"/>
      <w:r w:rsidRPr="640E4B2A">
        <w:rPr>
          <w:rFonts w:ascii="Arial" w:eastAsia="Arial" w:hAnsi="Arial" w:cs="Arial"/>
          <w:sz w:val="22"/>
          <w:szCs w:val="22"/>
        </w:rPr>
        <w:t>Art. 1</w:t>
      </w:r>
      <w:r w:rsidR="5EC80DB0" w:rsidRPr="640E4B2A">
        <w:rPr>
          <w:rFonts w:ascii="Arial" w:eastAsia="Arial" w:hAnsi="Arial" w:cs="Arial"/>
          <w:sz w:val="22"/>
          <w:szCs w:val="22"/>
        </w:rPr>
        <w:t>6</w:t>
      </w:r>
      <w:r w:rsidR="5DE4999C" w:rsidRPr="640E4B2A">
        <w:rPr>
          <w:rFonts w:ascii="Arial" w:eastAsia="Arial" w:hAnsi="Arial" w:cs="Arial"/>
          <w:color w:val="242424"/>
          <w:sz w:val="22"/>
          <w:szCs w:val="22"/>
        </w:rPr>
        <w:t>º</w:t>
      </w:r>
      <w:r w:rsidRPr="640E4B2A">
        <w:rPr>
          <w:rFonts w:ascii="Arial" w:eastAsia="Arial" w:hAnsi="Arial" w:cs="Arial"/>
          <w:sz w:val="22"/>
          <w:szCs w:val="22"/>
        </w:rPr>
        <w:t>. As con</w:t>
      </w:r>
      <w:commentRangeEnd w:id="3"/>
      <w:r>
        <w:commentReference w:id="3"/>
      </w:r>
      <w:r w:rsidRPr="640E4B2A">
        <w:rPr>
          <w:rFonts w:ascii="Arial" w:eastAsia="Arial" w:hAnsi="Arial" w:cs="Arial"/>
          <w:sz w:val="22"/>
          <w:szCs w:val="22"/>
        </w:rPr>
        <w:t>dicionantes estabelecidas no processo de licenciamento ambiental de empreendimentos de aquicultura não poderão, direta ou indiretamente, inviabilizar a regularização do empreendimento ou comprometer sua viabilidade econômica.</w:t>
      </w:r>
    </w:p>
    <w:p w14:paraId="585429AB" w14:textId="77777777" w:rsidR="6AC9D0B8" w:rsidRDefault="6AC9D0B8" w:rsidP="6AC9D0B8">
      <w:pPr>
        <w:shd w:val="clear" w:color="auto" w:fill="FFFFFF" w:themeFill="background1"/>
        <w:spacing w:after="0"/>
        <w:jc w:val="both"/>
        <w:rPr>
          <w:rFonts w:ascii="Arial" w:eastAsia="Arial" w:hAnsi="Arial" w:cs="Arial"/>
          <w:sz w:val="22"/>
          <w:szCs w:val="22"/>
          <w:highlight w:val="yellow"/>
        </w:rPr>
      </w:pPr>
    </w:p>
    <w:p w14:paraId="2FCF6A47" w14:textId="77777777" w:rsidR="3585527A" w:rsidRDefault="3585527A" w:rsidP="6AC9D0B8">
      <w:pPr>
        <w:shd w:val="clear" w:color="auto" w:fill="FFFFFF" w:themeFill="background1"/>
        <w:spacing w:after="0"/>
        <w:jc w:val="both"/>
        <w:rPr>
          <w:rFonts w:ascii="Arial" w:eastAsia="Arial" w:hAnsi="Arial" w:cs="Arial"/>
          <w:color w:val="FF0000"/>
          <w:sz w:val="22"/>
          <w:szCs w:val="22"/>
        </w:rPr>
      </w:pPr>
      <w:r w:rsidRPr="23D4890D">
        <w:rPr>
          <w:rFonts w:ascii="Arial" w:eastAsia="Arial" w:hAnsi="Arial" w:cs="Arial"/>
          <w:color w:val="FF0000"/>
          <w:sz w:val="22"/>
          <w:szCs w:val="22"/>
        </w:rPr>
        <w:t>MMA/ICMBIO: Art. 1</w:t>
      </w:r>
      <w:r w:rsidR="2E087913" w:rsidRPr="23D4890D">
        <w:rPr>
          <w:rFonts w:ascii="Arial" w:eastAsia="Arial" w:hAnsi="Arial" w:cs="Arial"/>
          <w:color w:val="FF0000"/>
          <w:sz w:val="22"/>
          <w:szCs w:val="22"/>
        </w:rPr>
        <w:t>6</w:t>
      </w:r>
      <w:r w:rsidRPr="23D4890D">
        <w:rPr>
          <w:rFonts w:ascii="Arial" w:eastAsia="Arial" w:hAnsi="Arial" w:cs="Arial"/>
          <w:color w:val="FF0000"/>
          <w:sz w:val="22"/>
          <w:szCs w:val="22"/>
        </w:rPr>
        <w:t>. Exclusão do artigo</w:t>
      </w:r>
    </w:p>
    <w:p w14:paraId="432CE183" w14:textId="77777777" w:rsidR="00812EE0" w:rsidRDefault="00812EE0" w:rsidP="382EDFC8">
      <w:pPr>
        <w:shd w:val="clear" w:color="auto" w:fill="FFFFFF" w:themeFill="background1"/>
        <w:spacing w:after="0"/>
        <w:jc w:val="both"/>
        <w:rPr>
          <w:rFonts w:ascii="Arial" w:eastAsia="Arial" w:hAnsi="Arial" w:cs="Arial"/>
          <w:sz w:val="22"/>
          <w:szCs w:val="22"/>
          <w:highlight w:val="yellow"/>
        </w:rPr>
      </w:pPr>
    </w:p>
    <w:p w14:paraId="2BD42F84" w14:textId="77777777" w:rsidR="00812EE0" w:rsidRDefault="301C170D" w:rsidP="382EDFC8">
      <w:pPr>
        <w:shd w:val="clear" w:color="auto" w:fill="FFFFFF" w:themeFill="background1"/>
        <w:spacing w:after="0"/>
        <w:jc w:val="both"/>
        <w:rPr>
          <w:rFonts w:ascii="Arial" w:eastAsia="Arial" w:hAnsi="Arial" w:cs="Arial"/>
          <w:color w:val="0070C0"/>
          <w:sz w:val="22"/>
          <w:szCs w:val="22"/>
        </w:rPr>
      </w:pPr>
      <w:r w:rsidRPr="23D4890D">
        <w:rPr>
          <w:rFonts w:ascii="Arial" w:eastAsia="Arial" w:hAnsi="Arial" w:cs="Arial"/>
          <w:color w:val="0070C0"/>
          <w:sz w:val="22"/>
          <w:szCs w:val="22"/>
        </w:rPr>
        <w:t xml:space="preserve">MPA: </w:t>
      </w:r>
      <w:r w:rsidR="4F447049" w:rsidRPr="23D4890D">
        <w:rPr>
          <w:rFonts w:ascii="Arial" w:eastAsia="Arial" w:hAnsi="Arial" w:cs="Arial"/>
          <w:color w:val="0070C0"/>
          <w:sz w:val="22"/>
          <w:szCs w:val="22"/>
        </w:rPr>
        <w:t>Art. 1</w:t>
      </w:r>
      <w:r w:rsidR="434D554F" w:rsidRPr="23D4890D">
        <w:rPr>
          <w:rFonts w:ascii="Arial" w:eastAsia="Arial" w:hAnsi="Arial" w:cs="Arial"/>
          <w:color w:val="0070C0"/>
          <w:sz w:val="22"/>
          <w:szCs w:val="22"/>
        </w:rPr>
        <w:t>6</w:t>
      </w:r>
      <w:r w:rsidR="4F447049" w:rsidRPr="23D4890D">
        <w:rPr>
          <w:rFonts w:ascii="Arial" w:eastAsia="Arial" w:hAnsi="Arial" w:cs="Arial"/>
          <w:color w:val="0070C0"/>
          <w:sz w:val="22"/>
          <w:szCs w:val="22"/>
        </w:rPr>
        <w:t>. As condicionantes estabelecidas no processo de licenciamento ambiental de empreendimentos de aquicultura</w:t>
      </w:r>
      <w:r w:rsidR="52711F65" w:rsidRPr="23D4890D">
        <w:rPr>
          <w:rFonts w:ascii="Arial" w:eastAsia="Arial" w:hAnsi="Arial" w:cs="Arial"/>
          <w:color w:val="0070C0"/>
          <w:sz w:val="22"/>
          <w:szCs w:val="22"/>
        </w:rPr>
        <w:t xml:space="preserve"> </w:t>
      </w:r>
      <w:commentRangeStart w:id="4"/>
      <w:r w:rsidR="52711F65" w:rsidRPr="23D4890D">
        <w:rPr>
          <w:rFonts w:ascii="Arial" w:eastAsia="Arial" w:hAnsi="Arial" w:cs="Arial"/>
          <w:color w:val="0070C0"/>
          <w:sz w:val="22"/>
          <w:szCs w:val="22"/>
        </w:rPr>
        <w:t xml:space="preserve">deverão estar alinhadas ao porte </w:t>
      </w:r>
      <w:r w:rsidR="7A72177D" w:rsidRPr="23D4890D">
        <w:rPr>
          <w:rFonts w:ascii="Arial" w:eastAsia="Arial" w:hAnsi="Arial" w:cs="Arial"/>
          <w:color w:val="0070C0"/>
          <w:sz w:val="22"/>
          <w:szCs w:val="22"/>
        </w:rPr>
        <w:t>do</w:t>
      </w:r>
      <w:r w:rsidR="52711F65" w:rsidRPr="23D4890D">
        <w:rPr>
          <w:rFonts w:ascii="Arial" w:eastAsia="Arial" w:hAnsi="Arial" w:cs="Arial"/>
          <w:color w:val="0070C0"/>
          <w:sz w:val="22"/>
          <w:szCs w:val="22"/>
        </w:rPr>
        <w:t xml:space="preserve"> empreendimento</w:t>
      </w:r>
      <w:r w:rsidR="1CCC2173" w:rsidRPr="23D4890D">
        <w:rPr>
          <w:rFonts w:ascii="Arial" w:eastAsia="Arial" w:hAnsi="Arial" w:cs="Arial"/>
          <w:color w:val="0070C0"/>
          <w:sz w:val="22"/>
          <w:szCs w:val="22"/>
        </w:rPr>
        <w:t>, compreendendo os</w:t>
      </w:r>
      <w:r w:rsidR="7C615965" w:rsidRPr="23D4890D">
        <w:rPr>
          <w:rFonts w:ascii="Arial" w:eastAsia="Arial" w:hAnsi="Arial" w:cs="Arial"/>
          <w:color w:val="0070C0"/>
          <w:sz w:val="22"/>
          <w:szCs w:val="22"/>
        </w:rPr>
        <w:t xml:space="preserve"> possíveis impactos ambientais </w:t>
      </w:r>
      <w:r w:rsidR="21605165" w:rsidRPr="23D4890D">
        <w:rPr>
          <w:rFonts w:ascii="Arial" w:eastAsia="Arial" w:hAnsi="Arial" w:cs="Arial"/>
          <w:color w:val="0070C0"/>
          <w:sz w:val="22"/>
          <w:szCs w:val="22"/>
        </w:rPr>
        <w:t>inerentes</w:t>
      </w:r>
      <w:r w:rsidR="578C855C" w:rsidRPr="23D4890D">
        <w:rPr>
          <w:rFonts w:ascii="Arial" w:eastAsia="Arial" w:hAnsi="Arial" w:cs="Arial"/>
          <w:color w:val="0070C0"/>
          <w:sz w:val="22"/>
          <w:szCs w:val="22"/>
        </w:rPr>
        <w:t>,</w:t>
      </w:r>
      <w:r w:rsidR="21605165" w:rsidRPr="23D4890D">
        <w:rPr>
          <w:rFonts w:ascii="Arial" w:eastAsia="Arial" w:hAnsi="Arial" w:cs="Arial"/>
          <w:color w:val="0070C0"/>
          <w:sz w:val="22"/>
          <w:szCs w:val="22"/>
        </w:rPr>
        <w:t xml:space="preserve"> </w:t>
      </w:r>
      <w:r w:rsidR="439CFFFF" w:rsidRPr="23D4890D">
        <w:rPr>
          <w:rFonts w:ascii="Arial" w:eastAsia="Arial" w:hAnsi="Arial" w:cs="Arial"/>
          <w:color w:val="0070C0"/>
          <w:sz w:val="22"/>
          <w:szCs w:val="22"/>
        </w:rPr>
        <w:t>exclusivamente</w:t>
      </w:r>
      <w:r w:rsidR="5ED7CC5F" w:rsidRPr="23D4890D">
        <w:rPr>
          <w:rFonts w:ascii="Arial" w:eastAsia="Arial" w:hAnsi="Arial" w:cs="Arial"/>
          <w:color w:val="0070C0"/>
          <w:sz w:val="22"/>
          <w:szCs w:val="22"/>
        </w:rPr>
        <w:t>,</w:t>
      </w:r>
      <w:r w:rsidR="439CFFFF" w:rsidRPr="23D4890D">
        <w:rPr>
          <w:rFonts w:ascii="Arial" w:eastAsia="Arial" w:hAnsi="Arial" w:cs="Arial"/>
          <w:color w:val="0070C0"/>
          <w:sz w:val="22"/>
          <w:szCs w:val="22"/>
        </w:rPr>
        <w:t xml:space="preserve"> </w:t>
      </w:r>
      <w:r w:rsidR="21605165" w:rsidRPr="23D4890D">
        <w:rPr>
          <w:rFonts w:ascii="Arial" w:eastAsia="Arial" w:hAnsi="Arial" w:cs="Arial"/>
          <w:color w:val="0070C0"/>
          <w:sz w:val="22"/>
          <w:szCs w:val="22"/>
        </w:rPr>
        <w:t xml:space="preserve">à </w:t>
      </w:r>
      <w:r w:rsidR="7C615965" w:rsidRPr="23D4890D">
        <w:rPr>
          <w:rFonts w:ascii="Arial" w:eastAsia="Arial" w:hAnsi="Arial" w:cs="Arial"/>
          <w:color w:val="0070C0"/>
          <w:sz w:val="22"/>
          <w:szCs w:val="22"/>
        </w:rPr>
        <w:t>atividade</w:t>
      </w:r>
      <w:r w:rsidR="1DE45F2B" w:rsidRPr="23D4890D">
        <w:rPr>
          <w:rFonts w:ascii="Arial" w:eastAsia="Arial" w:hAnsi="Arial" w:cs="Arial"/>
          <w:color w:val="0070C0"/>
          <w:sz w:val="22"/>
          <w:szCs w:val="22"/>
        </w:rPr>
        <w:t xml:space="preserve"> a ser licenciada</w:t>
      </w:r>
      <w:r w:rsidR="3950AC03" w:rsidRPr="23D4890D">
        <w:rPr>
          <w:rFonts w:ascii="Arial" w:eastAsia="Arial" w:hAnsi="Arial" w:cs="Arial"/>
          <w:color w:val="0070C0"/>
          <w:sz w:val="22"/>
          <w:szCs w:val="22"/>
        </w:rPr>
        <w:t>.</w:t>
      </w:r>
      <w:commentRangeEnd w:id="4"/>
      <w:r>
        <w:commentReference w:id="4"/>
      </w:r>
    </w:p>
    <w:p w14:paraId="062F9507" w14:textId="77777777" w:rsidR="382EDFC8" w:rsidRDefault="382EDFC8" w:rsidP="382EDFC8">
      <w:pPr>
        <w:shd w:val="clear" w:color="auto" w:fill="FFFFFF" w:themeFill="background1"/>
        <w:spacing w:after="0"/>
        <w:jc w:val="both"/>
        <w:rPr>
          <w:rFonts w:ascii="Arial" w:eastAsia="Arial" w:hAnsi="Arial" w:cs="Arial"/>
          <w:color w:val="0070C0"/>
          <w:sz w:val="22"/>
          <w:szCs w:val="22"/>
        </w:rPr>
      </w:pPr>
    </w:p>
    <w:p w14:paraId="6A74D840" w14:textId="77777777" w:rsidR="00812EE0" w:rsidRDefault="5D7161FC" w:rsidP="7BE3BE19">
      <w:pPr>
        <w:shd w:val="clear" w:color="auto" w:fill="FFFFFF" w:themeFill="background1"/>
        <w:spacing w:after="0"/>
        <w:jc w:val="both"/>
        <w:rPr>
          <w:rFonts w:ascii="Arial" w:eastAsia="Arial" w:hAnsi="Arial" w:cs="Arial"/>
        </w:rPr>
      </w:pPr>
      <w:commentRangeStart w:id="5"/>
      <w:r w:rsidRPr="640E4B2A">
        <w:rPr>
          <w:rFonts w:ascii="Arial" w:eastAsia="Arial" w:hAnsi="Arial" w:cs="Arial"/>
          <w:color w:val="242424"/>
          <w:sz w:val="22"/>
          <w:szCs w:val="22"/>
        </w:rPr>
        <w:t>Art. 1</w:t>
      </w:r>
      <w:r w:rsidR="76752510" w:rsidRPr="640E4B2A">
        <w:rPr>
          <w:rFonts w:ascii="Arial" w:eastAsia="Arial" w:hAnsi="Arial" w:cs="Arial"/>
          <w:color w:val="242424"/>
          <w:sz w:val="22"/>
          <w:szCs w:val="22"/>
        </w:rPr>
        <w:t>7</w:t>
      </w:r>
      <w:r w:rsidR="12FFFD3F" w:rsidRPr="640E4B2A">
        <w:rPr>
          <w:rFonts w:ascii="Arial" w:eastAsia="Arial" w:hAnsi="Arial" w:cs="Arial"/>
          <w:color w:val="242424"/>
          <w:sz w:val="22"/>
          <w:szCs w:val="22"/>
        </w:rPr>
        <w:t>º</w:t>
      </w:r>
      <w:r w:rsidRPr="640E4B2A">
        <w:rPr>
          <w:rFonts w:ascii="Arial" w:eastAsia="Arial" w:hAnsi="Arial" w:cs="Arial"/>
          <w:color w:val="242424"/>
          <w:sz w:val="22"/>
          <w:szCs w:val="22"/>
        </w:rPr>
        <w:t>. Em e</w:t>
      </w:r>
      <w:commentRangeEnd w:id="5"/>
      <w:r>
        <w:commentReference w:id="5"/>
      </w:r>
      <w:r w:rsidRPr="640E4B2A">
        <w:rPr>
          <w:rFonts w:ascii="Arial" w:eastAsia="Arial" w:hAnsi="Arial" w:cs="Arial"/>
          <w:color w:val="242424"/>
          <w:sz w:val="22"/>
          <w:szCs w:val="22"/>
        </w:rPr>
        <w:t>mpreendimentos aquícolas em ambiente terrestre, os projetos deverão apresentar padrões construtivos que evitem erosões, rompimento de taludes e danos nas demais estruturas do empreendimento.</w:t>
      </w:r>
    </w:p>
    <w:p w14:paraId="1F98FD9F" w14:textId="77777777" w:rsidR="6AC9D0B8" w:rsidRDefault="6AC9D0B8" w:rsidP="6AC9D0B8">
      <w:pPr>
        <w:shd w:val="clear" w:color="auto" w:fill="FFFFFF" w:themeFill="background1"/>
        <w:spacing w:after="0"/>
        <w:jc w:val="both"/>
        <w:rPr>
          <w:rFonts w:ascii="Arial" w:eastAsia="Arial" w:hAnsi="Arial" w:cs="Arial"/>
          <w:color w:val="242424"/>
          <w:sz w:val="22"/>
          <w:szCs w:val="22"/>
        </w:rPr>
      </w:pPr>
    </w:p>
    <w:p w14:paraId="4B468597" w14:textId="77777777" w:rsidR="00812EE0" w:rsidRDefault="004D36D4" w:rsidP="23D4890D">
      <w:pPr>
        <w:shd w:val="clear" w:color="auto" w:fill="FFFFFF" w:themeFill="background1"/>
        <w:spacing w:after="0"/>
        <w:jc w:val="both"/>
        <w:rPr>
          <w:rFonts w:ascii="Arial" w:eastAsia="Arial" w:hAnsi="Arial" w:cs="Arial"/>
          <w:color w:val="242424"/>
          <w:sz w:val="22"/>
          <w:szCs w:val="22"/>
        </w:rPr>
      </w:pPr>
      <w:r w:rsidRPr="640E4B2A">
        <w:rPr>
          <w:rFonts w:ascii="Arial" w:eastAsia="Arial" w:hAnsi="Arial" w:cs="Arial"/>
          <w:color w:val="242424"/>
          <w:sz w:val="22"/>
          <w:szCs w:val="22"/>
        </w:rPr>
        <w:t>Art. 1</w:t>
      </w:r>
      <w:r w:rsidR="294F98DD" w:rsidRPr="640E4B2A">
        <w:rPr>
          <w:rFonts w:ascii="Arial" w:eastAsia="Arial" w:hAnsi="Arial" w:cs="Arial"/>
          <w:color w:val="242424"/>
          <w:sz w:val="22"/>
          <w:szCs w:val="22"/>
        </w:rPr>
        <w:t>8</w:t>
      </w:r>
      <w:r w:rsidR="1D2A3EFA" w:rsidRPr="640E4B2A">
        <w:rPr>
          <w:rFonts w:ascii="Arial" w:eastAsia="Arial" w:hAnsi="Arial" w:cs="Arial"/>
          <w:color w:val="242424"/>
          <w:sz w:val="22"/>
          <w:szCs w:val="22"/>
        </w:rPr>
        <w:t>º</w:t>
      </w:r>
      <w:r w:rsidRPr="640E4B2A">
        <w:rPr>
          <w:rFonts w:ascii="Arial" w:eastAsia="Arial" w:hAnsi="Arial" w:cs="Arial"/>
          <w:color w:val="242424"/>
          <w:sz w:val="22"/>
          <w:szCs w:val="22"/>
        </w:rPr>
        <w:t>. No encerramento das atividades de aquicultura, deverá ser apresentado ao órgão ambiental um Plano de Desativação e, se necessário, de Recuperação.</w:t>
      </w:r>
    </w:p>
    <w:p w14:paraId="6B7FE0F9" w14:textId="77777777" w:rsidR="00812EE0" w:rsidRDefault="004D36D4" w:rsidP="23D4890D">
      <w:pPr>
        <w:shd w:val="clear" w:color="auto" w:fill="FFFFFF" w:themeFill="background1"/>
        <w:spacing w:after="0"/>
        <w:jc w:val="both"/>
        <w:rPr>
          <w:rFonts w:ascii="Arial" w:eastAsia="Arial" w:hAnsi="Arial" w:cs="Arial"/>
          <w:sz w:val="22"/>
          <w:szCs w:val="22"/>
        </w:rPr>
      </w:pPr>
      <w:r w:rsidRPr="640E4B2A">
        <w:rPr>
          <w:rFonts w:ascii="Arial" w:eastAsia="Arial" w:hAnsi="Arial" w:cs="Arial"/>
          <w:color w:val="000000" w:themeColor="text1"/>
          <w:sz w:val="22"/>
          <w:szCs w:val="22"/>
        </w:rPr>
        <w:t>Art. 1</w:t>
      </w:r>
      <w:r w:rsidR="7BFE34C4" w:rsidRPr="640E4B2A">
        <w:rPr>
          <w:rFonts w:ascii="Arial" w:eastAsia="Arial" w:hAnsi="Arial" w:cs="Arial"/>
          <w:color w:val="000000" w:themeColor="text1"/>
          <w:sz w:val="22"/>
          <w:szCs w:val="22"/>
        </w:rPr>
        <w:t>9</w:t>
      </w:r>
      <w:r w:rsidR="4825C7EA" w:rsidRPr="640E4B2A">
        <w:rPr>
          <w:rFonts w:ascii="Arial" w:eastAsia="Arial" w:hAnsi="Arial" w:cs="Arial"/>
          <w:color w:val="242424"/>
          <w:sz w:val="22"/>
          <w:szCs w:val="22"/>
        </w:rPr>
        <w:t>º</w:t>
      </w:r>
      <w:r w:rsidRPr="640E4B2A">
        <w:rPr>
          <w:rFonts w:ascii="Arial" w:eastAsia="Arial" w:hAnsi="Arial" w:cs="Arial"/>
          <w:color w:val="000000" w:themeColor="text1"/>
          <w:sz w:val="22"/>
          <w:szCs w:val="22"/>
        </w:rPr>
        <w:t>.</w:t>
      </w:r>
      <w:r w:rsidRPr="640E4B2A">
        <w:rPr>
          <w:rFonts w:ascii="Arial" w:eastAsia="Arial" w:hAnsi="Arial" w:cs="Arial"/>
          <w:color w:val="242424"/>
          <w:sz w:val="22"/>
          <w:szCs w:val="22"/>
        </w:rPr>
        <w:t xml:space="preserve">  A licença ambiental para atividades ou empreendimentos de aquicultura poderá ser concedida sem prejuízo do atendimento das demais disposições legais vigentes.</w:t>
      </w:r>
    </w:p>
    <w:p w14:paraId="23E6989C" w14:textId="77777777" w:rsidR="00812EE0" w:rsidRDefault="00812EE0">
      <w:pPr>
        <w:shd w:val="clear" w:color="auto" w:fill="FFFFFF"/>
        <w:spacing w:after="0"/>
        <w:jc w:val="both"/>
        <w:rPr>
          <w:rFonts w:ascii="Arial" w:eastAsia="Arial" w:hAnsi="Arial" w:cs="Arial"/>
          <w:color w:val="242424"/>
          <w:sz w:val="22"/>
          <w:szCs w:val="22"/>
        </w:rPr>
      </w:pPr>
    </w:p>
    <w:p w14:paraId="60795EBA" w14:textId="77777777" w:rsidR="02A6C8DA" w:rsidRDefault="02A6C8DA" w:rsidP="6AC9D0B8">
      <w:pPr>
        <w:shd w:val="clear" w:color="auto" w:fill="FFFFFF" w:themeFill="background1"/>
        <w:spacing w:after="0" w:line="278" w:lineRule="auto"/>
        <w:jc w:val="both"/>
      </w:pPr>
      <w:r w:rsidRPr="640E4B2A">
        <w:rPr>
          <w:rFonts w:ascii="Arial" w:eastAsia="Arial" w:hAnsi="Arial" w:cs="Arial"/>
          <w:color w:val="EE0000"/>
          <w:sz w:val="22"/>
          <w:szCs w:val="22"/>
        </w:rPr>
        <w:lastRenderedPageBreak/>
        <w:t>SEMACE/CE (Roberta Lopes): Redação trazida pela Lei 15.090, de 08 de agosto de 2025: Art. 6</w:t>
      </w:r>
      <w:r w:rsidRPr="640E4B2A">
        <w:rPr>
          <w:rFonts w:ascii="Arial" w:eastAsia="Arial" w:hAnsi="Arial" w:cs="Arial"/>
          <w:color w:val="FF0000"/>
          <w:sz w:val="22"/>
          <w:szCs w:val="22"/>
        </w:rPr>
        <w:t>0</w:t>
      </w:r>
      <w:r w:rsidR="008D6D1A" w:rsidRPr="640E4B2A">
        <w:rPr>
          <w:rFonts w:ascii="Arial" w:eastAsia="Arial" w:hAnsi="Arial" w:cs="Arial"/>
          <w:color w:val="FF0000"/>
          <w:sz w:val="22"/>
          <w:szCs w:val="22"/>
        </w:rPr>
        <w:t>º</w:t>
      </w:r>
      <w:r w:rsidRPr="640E4B2A">
        <w:rPr>
          <w:rFonts w:ascii="Arial" w:eastAsia="Arial" w:hAnsi="Arial" w:cs="Arial"/>
          <w:color w:val="FF0000"/>
          <w:sz w:val="22"/>
          <w:szCs w:val="22"/>
        </w:rPr>
        <w:t xml:space="preserve">. </w:t>
      </w:r>
      <w:r w:rsidRPr="640E4B2A">
        <w:rPr>
          <w:rFonts w:ascii="Arial" w:eastAsia="Arial" w:hAnsi="Arial" w:cs="Arial"/>
          <w:color w:val="EE0000"/>
          <w:sz w:val="22"/>
          <w:szCs w:val="22"/>
        </w:rPr>
        <w:t>Os procedimentos previstos nesta Lei aplicam-se a processos de licenciamento ambiental iniciados após a data de sua entrada em vigor.</w:t>
      </w:r>
    </w:p>
    <w:p w14:paraId="2B33FF68" w14:textId="77777777" w:rsidR="02A6C8DA" w:rsidRDefault="02A6C8DA" w:rsidP="6AC9D0B8">
      <w:pPr>
        <w:shd w:val="clear" w:color="auto" w:fill="FFFFFF" w:themeFill="background1"/>
        <w:spacing w:after="0" w:line="278" w:lineRule="auto"/>
        <w:jc w:val="both"/>
      </w:pPr>
      <w:r w:rsidRPr="6AC9D0B8">
        <w:rPr>
          <w:rFonts w:ascii="Arial" w:eastAsia="Arial" w:hAnsi="Arial" w:cs="Arial"/>
          <w:color w:val="EE0000"/>
          <w:sz w:val="22"/>
          <w:szCs w:val="22"/>
        </w:rPr>
        <w:t>Parágrafo único. Os processos de licenciamento ambiental em curso no momento do início da vigência desta Lei deverão adequar-se às disposições desta Lei, da seguinte forma:</w:t>
      </w:r>
    </w:p>
    <w:p w14:paraId="04D9F999" w14:textId="77777777" w:rsidR="02A6C8DA" w:rsidRDefault="02A6C8DA" w:rsidP="6AC9D0B8">
      <w:pPr>
        <w:shd w:val="clear" w:color="auto" w:fill="FFFFFF" w:themeFill="background1"/>
        <w:spacing w:after="0" w:line="278" w:lineRule="auto"/>
        <w:jc w:val="both"/>
      </w:pPr>
      <w:r w:rsidRPr="6AC9D0B8">
        <w:rPr>
          <w:rFonts w:ascii="Arial" w:eastAsia="Arial" w:hAnsi="Arial" w:cs="Arial"/>
          <w:color w:val="EE0000"/>
          <w:sz w:val="22"/>
          <w:szCs w:val="22"/>
        </w:rPr>
        <w:t>I - as obrigações e os cronogramas já estabelecidos deverão ser respeitados até que seja concluída a etapa atual em que se encontra o processo;</w:t>
      </w:r>
    </w:p>
    <w:p w14:paraId="39491AA1" w14:textId="77777777" w:rsidR="02A6C8DA" w:rsidRDefault="02A6C8DA" w:rsidP="6AC9D0B8">
      <w:pPr>
        <w:shd w:val="clear" w:color="auto" w:fill="FFFFFF" w:themeFill="background1"/>
        <w:spacing w:after="0"/>
        <w:jc w:val="both"/>
        <w:rPr>
          <w:rFonts w:ascii="Arial" w:eastAsia="Arial" w:hAnsi="Arial" w:cs="Arial"/>
          <w:sz w:val="22"/>
          <w:szCs w:val="22"/>
        </w:rPr>
      </w:pPr>
      <w:r w:rsidRPr="6AC9D0B8">
        <w:rPr>
          <w:rFonts w:ascii="Arial" w:eastAsia="Arial" w:hAnsi="Arial" w:cs="Arial"/>
          <w:color w:val="EE0000"/>
          <w:sz w:val="22"/>
          <w:szCs w:val="22"/>
        </w:rPr>
        <w:t>II - os procedimentos e os prazos das etapas subsequentes às indicadas no inciso I deste parágrafo deverão atender ao disposto nesta Lei.</w:t>
      </w:r>
    </w:p>
    <w:p w14:paraId="448F673B" w14:textId="77777777" w:rsidR="7101E4B9" w:rsidRDefault="7101E4B9" w:rsidP="7101E4B9">
      <w:pPr>
        <w:ind w:left="6372"/>
        <w:rPr>
          <w:rFonts w:ascii="Arial" w:eastAsia="Arial" w:hAnsi="Arial" w:cs="Arial"/>
          <w:b/>
          <w:bCs/>
          <w:color w:val="000000" w:themeColor="text1"/>
        </w:rPr>
      </w:pPr>
    </w:p>
    <w:p w14:paraId="4C782CFB" w14:textId="77777777" w:rsidR="5C13803C" w:rsidRDefault="5C13803C" w:rsidP="6AC9D0B8">
      <w:pPr>
        <w:shd w:val="clear" w:color="auto" w:fill="FFFFFF" w:themeFill="background1"/>
        <w:spacing w:after="0" w:line="278" w:lineRule="auto"/>
        <w:jc w:val="both"/>
        <w:rPr>
          <w:rFonts w:ascii="Arial" w:eastAsia="Arial" w:hAnsi="Arial" w:cs="Arial"/>
          <w:color w:val="0070C0"/>
          <w:sz w:val="22"/>
          <w:szCs w:val="22"/>
        </w:rPr>
      </w:pPr>
      <w:r w:rsidRPr="640E4B2A">
        <w:rPr>
          <w:rFonts w:ascii="Arial" w:eastAsia="Arial" w:hAnsi="Arial" w:cs="Arial"/>
          <w:color w:val="0070C0"/>
          <w:sz w:val="22"/>
          <w:szCs w:val="22"/>
        </w:rPr>
        <w:t>MPA: Art. 2</w:t>
      </w:r>
      <w:r w:rsidR="39CD6000" w:rsidRPr="640E4B2A">
        <w:rPr>
          <w:rFonts w:ascii="Arial" w:eastAsia="Arial" w:hAnsi="Arial" w:cs="Arial"/>
          <w:color w:val="0070C0"/>
          <w:sz w:val="22"/>
          <w:szCs w:val="22"/>
        </w:rPr>
        <w:t>0</w:t>
      </w:r>
      <w:r w:rsidR="2C75B874" w:rsidRPr="640E4B2A">
        <w:rPr>
          <w:rFonts w:ascii="Arial" w:eastAsia="Arial" w:hAnsi="Arial" w:cs="Arial"/>
          <w:color w:val="0070C0"/>
          <w:sz w:val="22"/>
          <w:szCs w:val="22"/>
        </w:rPr>
        <w:t>º</w:t>
      </w:r>
      <w:r w:rsidRPr="640E4B2A">
        <w:rPr>
          <w:rFonts w:ascii="Arial" w:eastAsia="Arial" w:hAnsi="Arial" w:cs="Arial"/>
          <w:color w:val="0070C0"/>
          <w:sz w:val="22"/>
          <w:szCs w:val="22"/>
        </w:rPr>
        <w:t>. Os procedimentos previstos nesta Resolução aplicam-se a processos de licenciamento ambiental iniciados após a data de sua entrada em vigor.</w:t>
      </w:r>
    </w:p>
    <w:p w14:paraId="39627E43" w14:textId="77777777" w:rsidR="6AC9D0B8" w:rsidRDefault="6AC9D0B8" w:rsidP="6AC9D0B8">
      <w:pPr>
        <w:shd w:val="clear" w:color="auto" w:fill="FFFFFF" w:themeFill="background1"/>
        <w:spacing w:after="0" w:line="278" w:lineRule="auto"/>
        <w:jc w:val="both"/>
        <w:rPr>
          <w:rFonts w:ascii="Arial" w:eastAsia="Arial" w:hAnsi="Arial" w:cs="Arial"/>
          <w:color w:val="0070C0"/>
          <w:sz w:val="22"/>
          <w:szCs w:val="22"/>
        </w:rPr>
      </w:pPr>
    </w:p>
    <w:p w14:paraId="1292AB75" w14:textId="77777777" w:rsidR="5C13803C" w:rsidRDefault="5C13803C" w:rsidP="6AC9D0B8">
      <w:pPr>
        <w:shd w:val="clear" w:color="auto" w:fill="FFFFFF" w:themeFill="background1"/>
        <w:spacing w:after="0" w:line="278" w:lineRule="auto"/>
        <w:jc w:val="both"/>
        <w:rPr>
          <w:rFonts w:ascii="Arial" w:eastAsia="Arial" w:hAnsi="Arial" w:cs="Arial"/>
          <w:color w:val="0070C0"/>
          <w:sz w:val="22"/>
          <w:szCs w:val="22"/>
        </w:rPr>
      </w:pPr>
      <w:r w:rsidRPr="6AC9D0B8">
        <w:rPr>
          <w:rFonts w:ascii="Arial" w:eastAsia="Arial" w:hAnsi="Arial" w:cs="Arial"/>
          <w:color w:val="0070C0"/>
          <w:sz w:val="22"/>
          <w:szCs w:val="22"/>
        </w:rPr>
        <w:t>Parágrafo único. Os processos de licenciamento ambiental em curso no momento do início da vigência desta Resolução deverão adequar-se às disposições desta Lei, da seguinte forma:</w:t>
      </w:r>
    </w:p>
    <w:p w14:paraId="1FC85630" w14:textId="77777777" w:rsidR="6AC9D0B8" w:rsidRDefault="6AC9D0B8" w:rsidP="6AC9D0B8">
      <w:pPr>
        <w:shd w:val="clear" w:color="auto" w:fill="FFFFFF" w:themeFill="background1"/>
        <w:spacing w:after="0" w:line="278" w:lineRule="auto"/>
        <w:jc w:val="both"/>
        <w:rPr>
          <w:rFonts w:ascii="Arial" w:eastAsia="Arial" w:hAnsi="Arial" w:cs="Arial"/>
          <w:color w:val="0070C0"/>
          <w:sz w:val="22"/>
          <w:szCs w:val="22"/>
        </w:rPr>
      </w:pPr>
    </w:p>
    <w:p w14:paraId="639F2921" w14:textId="77777777" w:rsidR="5C13803C" w:rsidRDefault="5C13803C" w:rsidP="6AC9D0B8">
      <w:pPr>
        <w:shd w:val="clear" w:color="auto" w:fill="FFFFFF" w:themeFill="background1"/>
        <w:spacing w:after="0" w:line="278" w:lineRule="auto"/>
        <w:jc w:val="both"/>
        <w:rPr>
          <w:rFonts w:ascii="Arial" w:eastAsia="Arial" w:hAnsi="Arial" w:cs="Arial"/>
          <w:color w:val="0070C0"/>
          <w:sz w:val="22"/>
          <w:szCs w:val="22"/>
        </w:rPr>
      </w:pPr>
      <w:r w:rsidRPr="6AC9D0B8">
        <w:rPr>
          <w:rFonts w:ascii="Arial" w:eastAsia="Arial" w:hAnsi="Arial" w:cs="Arial"/>
          <w:color w:val="0070C0"/>
          <w:sz w:val="22"/>
          <w:szCs w:val="22"/>
        </w:rPr>
        <w:t>I - as obrigações e os cronogramas já estabelecidos deverão ser respeitados até que seja concluída a etapa atual em que se encontra o processo;</w:t>
      </w:r>
    </w:p>
    <w:p w14:paraId="6BF9D1F1" w14:textId="77777777" w:rsidR="6AC9D0B8" w:rsidRDefault="5C13803C" w:rsidP="640E4B2A">
      <w:pPr>
        <w:shd w:val="clear" w:color="auto" w:fill="FFFFFF" w:themeFill="background1"/>
        <w:spacing w:after="0"/>
        <w:jc w:val="both"/>
        <w:rPr>
          <w:rFonts w:ascii="Arial" w:eastAsia="Arial" w:hAnsi="Arial" w:cs="Arial"/>
          <w:color w:val="0070C0"/>
          <w:sz w:val="22"/>
          <w:szCs w:val="22"/>
        </w:rPr>
      </w:pPr>
      <w:r w:rsidRPr="640E4B2A">
        <w:rPr>
          <w:rFonts w:ascii="Arial" w:eastAsia="Arial" w:hAnsi="Arial" w:cs="Arial"/>
          <w:color w:val="0070C0"/>
          <w:sz w:val="22"/>
          <w:szCs w:val="22"/>
        </w:rPr>
        <w:t>II - os procedimentos e os prazos das etapas subsequentes às indicadas no inciso I deste parágrafo deverão atender ao disposto nesta Lei.</w:t>
      </w:r>
    </w:p>
    <w:p w14:paraId="0F731D2E" w14:textId="77777777" w:rsidR="003C3D68" w:rsidRDefault="003C3D68" w:rsidP="640E4B2A">
      <w:pPr>
        <w:shd w:val="clear" w:color="auto" w:fill="FFFFFF" w:themeFill="background1"/>
        <w:spacing w:after="0"/>
        <w:jc w:val="both"/>
        <w:rPr>
          <w:rFonts w:ascii="Arial" w:eastAsia="Arial" w:hAnsi="Arial" w:cs="Arial"/>
          <w:color w:val="0070C0"/>
          <w:sz w:val="22"/>
          <w:szCs w:val="22"/>
        </w:rPr>
      </w:pPr>
    </w:p>
    <w:p w14:paraId="19734CC9" w14:textId="12D15106" w:rsidR="003C3D68" w:rsidRDefault="003C3D68" w:rsidP="640E4B2A">
      <w:pPr>
        <w:shd w:val="clear" w:color="auto" w:fill="FFFFFF" w:themeFill="background1"/>
        <w:spacing w:after="0"/>
        <w:jc w:val="both"/>
        <w:rPr>
          <w:rFonts w:ascii="Arial" w:eastAsia="Arial" w:hAnsi="Arial" w:cs="Arial"/>
          <w:color w:val="000000" w:themeColor="text1"/>
          <w:sz w:val="22"/>
          <w:szCs w:val="22"/>
        </w:rPr>
      </w:pPr>
      <w:r>
        <w:rPr>
          <w:rFonts w:ascii="Arial" w:eastAsia="Arial" w:hAnsi="Arial" w:cs="Arial"/>
          <w:color w:val="0070C0"/>
          <w:sz w:val="22"/>
          <w:szCs w:val="22"/>
        </w:rPr>
        <w:t>Resultado: aprovado.</w:t>
      </w:r>
    </w:p>
    <w:p w14:paraId="69F80D86" w14:textId="77777777" w:rsidR="007E04A6" w:rsidRDefault="007E04A6" w:rsidP="640E4B2A">
      <w:pPr>
        <w:shd w:val="clear" w:color="auto" w:fill="FFFFFF" w:themeFill="background1"/>
        <w:spacing w:after="0"/>
        <w:jc w:val="both"/>
        <w:rPr>
          <w:rFonts w:ascii="Arial" w:eastAsia="Arial" w:hAnsi="Arial" w:cs="Arial"/>
          <w:color w:val="0070C0"/>
          <w:sz w:val="22"/>
          <w:szCs w:val="22"/>
        </w:rPr>
      </w:pPr>
    </w:p>
    <w:p w14:paraId="6C2BBAFF" w14:textId="77777777" w:rsidR="007E04A6" w:rsidRDefault="5E903481" w:rsidP="640E4B2A">
      <w:pPr>
        <w:shd w:val="clear" w:color="auto" w:fill="FFFFFF" w:themeFill="background1"/>
        <w:spacing w:after="0"/>
        <w:jc w:val="both"/>
        <w:rPr>
          <w:rFonts w:ascii="Arial" w:eastAsia="Arial" w:hAnsi="Arial" w:cs="Arial"/>
          <w:color w:val="242424"/>
          <w:sz w:val="22"/>
          <w:szCs w:val="22"/>
        </w:rPr>
      </w:pPr>
      <w:r w:rsidRPr="640E4B2A">
        <w:rPr>
          <w:rFonts w:ascii="Arial" w:eastAsia="Arial" w:hAnsi="Arial" w:cs="Arial"/>
          <w:color w:val="000000" w:themeColor="text1"/>
          <w:sz w:val="22"/>
          <w:szCs w:val="22"/>
        </w:rPr>
        <w:t>Art. 21</w:t>
      </w:r>
      <w:r w:rsidR="0875A75B" w:rsidRPr="640E4B2A">
        <w:rPr>
          <w:rFonts w:ascii="Arial" w:eastAsia="Arial" w:hAnsi="Arial" w:cs="Arial"/>
          <w:color w:val="242424"/>
          <w:sz w:val="22"/>
          <w:szCs w:val="22"/>
        </w:rPr>
        <w:t>º</w:t>
      </w:r>
      <w:r w:rsidRPr="640E4B2A">
        <w:rPr>
          <w:rFonts w:ascii="Arial" w:eastAsia="Arial" w:hAnsi="Arial" w:cs="Arial"/>
          <w:sz w:val="22"/>
          <w:szCs w:val="22"/>
        </w:rPr>
        <w:t>.</w:t>
      </w:r>
      <w:r w:rsidRPr="640E4B2A">
        <w:rPr>
          <w:rFonts w:ascii="Arial" w:eastAsia="Arial" w:hAnsi="Arial" w:cs="Arial"/>
          <w:color w:val="FF0000"/>
          <w:sz w:val="22"/>
          <w:szCs w:val="22"/>
        </w:rPr>
        <w:t xml:space="preserve"> </w:t>
      </w:r>
      <w:r w:rsidRPr="640E4B2A">
        <w:rPr>
          <w:rFonts w:ascii="Arial" w:eastAsia="Arial" w:hAnsi="Arial" w:cs="Arial"/>
          <w:color w:val="242424"/>
          <w:sz w:val="22"/>
          <w:szCs w:val="22"/>
        </w:rPr>
        <w:t>Esta Resolução entra em vigor na data de sua publicação, aplicando-se seus efeitos aos processos de licenciamento em tramitação nos órgãos ambientais competentes, inclusive os casos de renovação, em que ainda não tenha sido expedida alguma das licenças exigíveis.</w:t>
      </w:r>
    </w:p>
    <w:p w14:paraId="33341E38" w14:textId="77777777" w:rsidR="003C3D68" w:rsidRDefault="003C3D68" w:rsidP="640E4B2A">
      <w:pPr>
        <w:shd w:val="clear" w:color="auto" w:fill="FFFFFF" w:themeFill="background1"/>
        <w:spacing w:after="0"/>
        <w:jc w:val="both"/>
        <w:rPr>
          <w:rFonts w:ascii="Arial" w:eastAsia="Arial" w:hAnsi="Arial" w:cs="Arial"/>
          <w:color w:val="242424"/>
          <w:sz w:val="22"/>
          <w:szCs w:val="22"/>
        </w:rPr>
      </w:pPr>
    </w:p>
    <w:p w14:paraId="28D1CA99" w14:textId="190DE5AD" w:rsidR="003C3D68" w:rsidRDefault="003C3D68" w:rsidP="640E4B2A">
      <w:pPr>
        <w:shd w:val="clear" w:color="auto" w:fill="FFFFFF" w:themeFill="background1"/>
        <w:spacing w:after="0"/>
        <w:jc w:val="both"/>
        <w:rPr>
          <w:rFonts w:ascii="Arial" w:eastAsia="Arial" w:hAnsi="Arial" w:cs="Arial"/>
          <w:sz w:val="22"/>
          <w:szCs w:val="22"/>
        </w:rPr>
      </w:pPr>
      <w:r>
        <w:rPr>
          <w:rFonts w:ascii="Arial" w:eastAsia="Arial" w:hAnsi="Arial" w:cs="Arial"/>
          <w:color w:val="242424"/>
          <w:sz w:val="22"/>
          <w:szCs w:val="22"/>
        </w:rPr>
        <w:t>Resultado: aprovado.</w:t>
      </w:r>
    </w:p>
    <w:p w14:paraId="35667095" w14:textId="77777777" w:rsidR="00370FE4" w:rsidRDefault="00370FE4" w:rsidP="003C3D68">
      <w:pPr>
        <w:rPr>
          <w:rFonts w:ascii="Arial" w:eastAsia="Arial" w:hAnsi="Arial" w:cs="Arial"/>
          <w:b/>
          <w:color w:val="000000"/>
        </w:rPr>
      </w:pPr>
    </w:p>
    <w:p w14:paraId="35F9C804" w14:textId="77777777" w:rsidR="00370FE4" w:rsidRDefault="00370FE4">
      <w:pPr>
        <w:ind w:left="6372"/>
        <w:rPr>
          <w:rFonts w:ascii="Arial" w:eastAsia="Arial" w:hAnsi="Arial" w:cs="Arial"/>
          <w:b/>
          <w:color w:val="000000"/>
        </w:rPr>
      </w:pPr>
    </w:p>
    <w:p w14:paraId="4A7B0AA8" w14:textId="77777777" w:rsidR="00370FE4" w:rsidRDefault="00370FE4">
      <w:pPr>
        <w:ind w:left="6372"/>
        <w:rPr>
          <w:rFonts w:ascii="Arial" w:eastAsia="Arial" w:hAnsi="Arial" w:cs="Arial"/>
          <w:b/>
          <w:color w:val="000000"/>
        </w:rPr>
      </w:pPr>
    </w:p>
    <w:p w14:paraId="6D54BAA0" w14:textId="77777777" w:rsidR="00370FE4" w:rsidRDefault="00370FE4">
      <w:pPr>
        <w:ind w:left="6372"/>
        <w:rPr>
          <w:rFonts w:ascii="Arial" w:eastAsia="Arial" w:hAnsi="Arial" w:cs="Arial"/>
          <w:b/>
          <w:color w:val="000000"/>
        </w:rPr>
      </w:pPr>
    </w:p>
    <w:p w14:paraId="66888608" w14:textId="77777777" w:rsidR="00370FE4" w:rsidRDefault="00370FE4">
      <w:pPr>
        <w:ind w:left="6372"/>
        <w:rPr>
          <w:rFonts w:ascii="Arial" w:eastAsia="Arial" w:hAnsi="Arial" w:cs="Arial"/>
          <w:b/>
          <w:color w:val="000000"/>
        </w:rPr>
      </w:pPr>
    </w:p>
    <w:p w14:paraId="1E8ACF21" w14:textId="77777777" w:rsidR="00812EE0" w:rsidRDefault="004D36D4">
      <w:pPr>
        <w:ind w:left="6372"/>
        <w:rPr>
          <w:rFonts w:ascii="Arial" w:eastAsia="Arial" w:hAnsi="Arial" w:cs="Arial"/>
          <w:b/>
          <w:color w:val="000000"/>
        </w:rPr>
      </w:pPr>
      <w:r>
        <w:rPr>
          <w:rFonts w:ascii="Arial" w:eastAsia="Arial" w:hAnsi="Arial" w:cs="Arial"/>
          <w:b/>
          <w:color w:val="000000"/>
        </w:rPr>
        <w:t>ANEXO I</w:t>
      </w:r>
    </w:p>
    <w:p w14:paraId="4E38DFE2" w14:textId="77777777" w:rsidR="00812EE0" w:rsidRDefault="004D36D4">
      <w:pPr>
        <w:rPr>
          <w:rFonts w:ascii="Arial" w:eastAsia="Arial" w:hAnsi="Arial" w:cs="Arial"/>
          <w:color w:val="000000"/>
        </w:rPr>
      </w:pPr>
      <w:r w:rsidRPr="640E4B2A">
        <w:rPr>
          <w:rFonts w:ascii="Arial" w:eastAsia="Arial" w:hAnsi="Arial" w:cs="Arial"/>
          <w:color w:val="000000" w:themeColor="text1"/>
        </w:rPr>
        <w:t>Tabela 1: Porte do empreendimento aquícola.</w:t>
      </w:r>
      <w:r w:rsidR="000B7262" w:rsidRPr="640E4B2A">
        <w:rPr>
          <w:rFonts w:ascii="Arial" w:eastAsia="Arial" w:hAnsi="Arial" w:cs="Arial"/>
          <w:color w:val="000000" w:themeColor="text1"/>
        </w:rPr>
        <w:t xml:space="preserve"> </w:t>
      </w:r>
    </w:p>
    <w:tbl>
      <w:tblPr>
        <w:tblW w:w="14056"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00" w:firstRow="0" w:lastRow="0" w:firstColumn="0" w:lastColumn="0" w:noHBand="1" w:noVBand="1"/>
      </w:tblPr>
      <w:tblGrid>
        <w:gridCol w:w="1757"/>
        <w:gridCol w:w="1757"/>
        <w:gridCol w:w="1757"/>
        <w:gridCol w:w="1757"/>
        <w:gridCol w:w="1757"/>
        <w:gridCol w:w="1757"/>
        <w:gridCol w:w="1757"/>
        <w:gridCol w:w="1757"/>
      </w:tblGrid>
      <w:tr w:rsidR="00812EE0" w14:paraId="23C3C1D9" w14:textId="77777777" w:rsidTr="285C64D3">
        <w:trPr>
          <w:trHeight w:val="1365"/>
        </w:trPr>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F1B219" w14:textId="77777777" w:rsidR="00812EE0" w:rsidRDefault="00812EE0" w:rsidP="285C64D3">
            <w:pPr>
              <w:jc w:val="center"/>
              <w:rPr>
                <w:rFonts w:asciiTheme="majorHAnsi" w:eastAsiaTheme="majorEastAsia" w:hAnsiTheme="majorHAnsi" w:cstheme="majorBidi"/>
                <w:color w:val="000000"/>
                <w:sz w:val="16"/>
                <w:szCs w:val="16"/>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4A507C"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 </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FE7200"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Carcinicultura de água doce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683261" w14:textId="77777777" w:rsidR="00812EE0" w:rsidRPr="003C3D68" w:rsidRDefault="20C242BF" w:rsidP="285C64D3">
            <w:pPr>
              <w:spacing w:after="0"/>
              <w:jc w:val="center"/>
              <w:rPr>
                <w:rFonts w:asciiTheme="majorHAnsi" w:eastAsiaTheme="majorEastAsia" w:hAnsiTheme="majorHAnsi" w:cstheme="majorBidi"/>
                <w:strike/>
                <w:color w:val="000000"/>
                <w:sz w:val="16"/>
                <w:szCs w:val="16"/>
              </w:rPr>
            </w:pPr>
            <w:r w:rsidRPr="003C3D68">
              <w:rPr>
                <w:rFonts w:asciiTheme="majorHAnsi" w:eastAsiaTheme="majorEastAsia" w:hAnsiTheme="majorHAnsi" w:cstheme="majorBidi"/>
                <w:strike/>
                <w:color w:val="000000" w:themeColor="text1"/>
                <w:sz w:val="16"/>
                <w:szCs w:val="16"/>
              </w:rPr>
              <w:t>Finalidade ornamental (unidades/ano)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E619EE9"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Piscicultura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1A2B28"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Ranicultura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F6878F" w14:textId="77777777" w:rsidR="00812EE0" w:rsidRDefault="20C242BF"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Malacocultura t/ano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BB2D40" w14:textId="77777777" w:rsidR="00812EE0" w:rsidRDefault="20C242BF" w:rsidP="285C64D3">
            <w:pPr>
              <w:spacing w:after="0"/>
              <w:jc w:val="center"/>
              <w:rPr>
                <w:rFonts w:asciiTheme="majorHAnsi" w:eastAsiaTheme="majorEastAsia" w:hAnsiTheme="majorHAnsi" w:cstheme="majorBidi"/>
                <w:color w:val="000000"/>
                <w:sz w:val="16"/>
                <w:szCs w:val="16"/>
              </w:rPr>
            </w:pPr>
            <w:proofErr w:type="spellStart"/>
            <w:r w:rsidRPr="285C64D3">
              <w:rPr>
                <w:rFonts w:asciiTheme="majorHAnsi" w:eastAsiaTheme="majorEastAsia" w:hAnsiTheme="majorHAnsi" w:cstheme="majorBidi"/>
                <w:color w:val="000000" w:themeColor="text1"/>
                <w:sz w:val="16"/>
                <w:szCs w:val="16"/>
              </w:rPr>
              <w:t>Algicultura</w:t>
            </w:r>
            <w:proofErr w:type="spellEnd"/>
            <w:r w:rsidRPr="285C64D3">
              <w:rPr>
                <w:rFonts w:asciiTheme="majorHAnsi" w:eastAsiaTheme="majorEastAsia" w:hAnsiTheme="majorHAnsi" w:cstheme="majorBidi"/>
                <w:color w:val="000000" w:themeColor="text1"/>
                <w:sz w:val="16"/>
                <w:szCs w:val="16"/>
              </w:rPr>
              <w:t xml:space="preserve"> (t/ano) peso úmido/molhado</w:t>
            </w:r>
          </w:p>
        </w:tc>
      </w:tr>
      <w:tr w:rsidR="00E3149E" w14:paraId="5B80CD9C" w14:textId="77777777" w:rsidTr="285C64D3">
        <w:trPr>
          <w:trHeight w:val="300"/>
        </w:trPr>
        <w:tc>
          <w:tcPr>
            <w:tcW w:w="1757"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27F07441"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PORTE</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A8B3F5"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Pequeno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0CAFBF"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25</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BF01E3" w14:textId="77777777" w:rsidR="00E3149E" w:rsidRPr="003C3D68" w:rsidRDefault="6E44A500" w:rsidP="285C64D3">
            <w:pPr>
              <w:spacing w:after="0"/>
              <w:jc w:val="center"/>
              <w:rPr>
                <w:rFonts w:asciiTheme="majorHAnsi" w:eastAsiaTheme="majorEastAsia" w:hAnsiTheme="majorHAnsi" w:cstheme="majorBidi"/>
                <w:strike/>
                <w:color w:val="000000"/>
                <w:sz w:val="16"/>
                <w:szCs w:val="16"/>
              </w:rPr>
            </w:pPr>
            <w:r w:rsidRPr="003C3D68">
              <w:rPr>
                <w:rFonts w:asciiTheme="majorHAnsi" w:eastAsiaTheme="majorEastAsia" w:hAnsiTheme="majorHAnsi" w:cstheme="majorBidi"/>
                <w:strike/>
                <w:color w:val="000000" w:themeColor="text1"/>
                <w:sz w:val="16"/>
                <w:szCs w:val="16"/>
              </w:rPr>
              <w:t>Até 300.000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B83097"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500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2CE381"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20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208CC1"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300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C48721"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&lt; 1.000</w:t>
            </w:r>
          </w:p>
        </w:tc>
      </w:tr>
      <w:tr w:rsidR="00E3149E" w14:paraId="253F5C2D" w14:textId="77777777" w:rsidTr="285C64D3">
        <w:trPr>
          <w:trHeight w:val="300"/>
        </w:trPr>
        <w:tc>
          <w:tcPr>
            <w:tcW w:w="1757" w:type="dxa"/>
            <w:vMerge/>
            <w:tcMar>
              <w:left w:w="105" w:type="dxa"/>
              <w:right w:w="105" w:type="dxa"/>
            </w:tcMar>
            <w:vAlign w:val="center"/>
          </w:tcPr>
          <w:p w14:paraId="775CC497" w14:textId="77777777" w:rsidR="00E3149E" w:rsidRDefault="00E3149E">
            <w:pPr>
              <w:jc w:val="center"/>
              <w:rPr>
                <w:rFonts w:ascii="Arial" w:eastAsia="Arial" w:hAnsi="Arial" w:cs="Arial"/>
                <w:color w:val="000000"/>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EEDCC7"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Médio</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9884F4"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25 ≤ 100  </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314322" w14:textId="77777777" w:rsidR="00E3149E" w:rsidRPr="003C3D68" w:rsidRDefault="6E44A500" w:rsidP="285C64D3">
            <w:pPr>
              <w:spacing w:after="0"/>
              <w:rPr>
                <w:rFonts w:asciiTheme="majorHAnsi" w:eastAsiaTheme="majorEastAsia" w:hAnsiTheme="majorHAnsi" w:cstheme="majorBidi"/>
                <w:strike/>
                <w:color w:val="000000"/>
                <w:sz w:val="16"/>
                <w:szCs w:val="16"/>
              </w:rPr>
            </w:pPr>
            <w:r w:rsidRPr="003C3D68">
              <w:rPr>
                <w:rFonts w:asciiTheme="majorHAnsi" w:eastAsiaTheme="majorEastAsia" w:hAnsiTheme="majorHAnsi" w:cstheme="majorBidi"/>
                <w:strike/>
                <w:color w:val="000000" w:themeColor="text1"/>
                <w:sz w:val="16"/>
                <w:szCs w:val="16"/>
              </w:rPr>
              <w:t xml:space="preserve">&gt;300.000 </w:t>
            </w:r>
            <w:r w:rsidRPr="003C3D68">
              <w:rPr>
                <w:rFonts w:asciiTheme="majorHAnsi" w:eastAsiaTheme="majorEastAsia" w:hAnsiTheme="majorHAnsi" w:cstheme="majorBidi"/>
                <w:strike/>
                <w:color w:val="000000" w:themeColor="text1"/>
                <w:sz w:val="16"/>
                <w:szCs w:val="16"/>
                <w:u w:val="single"/>
              </w:rPr>
              <w:t>&lt;</w:t>
            </w:r>
            <w:r w:rsidRPr="003C3D68">
              <w:rPr>
                <w:rFonts w:asciiTheme="majorHAnsi" w:eastAsiaTheme="majorEastAsia" w:hAnsiTheme="majorHAnsi" w:cstheme="majorBidi"/>
                <w:strike/>
                <w:color w:val="000000" w:themeColor="text1"/>
                <w:sz w:val="16"/>
                <w:szCs w:val="16"/>
              </w:rPr>
              <w:t>1.000.000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E93590"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500 ≤ 1500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B8905B"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20 ≤ 45</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86D1FD"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300 ≤ 1.800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32DC6E"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1.000 ≤ 5.000</w:t>
            </w:r>
          </w:p>
        </w:tc>
      </w:tr>
      <w:tr w:rsidR="00E3149E" w14:paraId="0409EB9B" w14:textId="77777777" w:rsidTr="285C64D3">
        <w:trPr>
          <w:trHeight w:val="300"/>
        </w:trPr>
        <w:tc>
          <w:tcPr>
            <w:tcW w:w="1757" w:type="dxa"/>
            <w:vMerge/>
            <w:tcMar>
              <w:left w:w="105" w:type="dxa"/>
              <w:right w:w="105" w:type="dxa"/>
            </w:tcMar>
            <w:vAlign w:val="center"/>
          </w:tcPr>
          <w:p w14:paraId="0ABFF9A0" w14:textId="77777777" w:rsidR="00E3149E" w:rsidRDefault="00E3149E">
            <w:pPr>
              <w:jc w:val="center"/>
              <w:rPr>
                <w:rFonts w:ascii="Arial" w:eastAsia="Arial" w:hAnsi="Arial" w:cs="Arial"/>
                <w:color w:val="000000"/>
              </w:rPr>
            </w:pP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D82959"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Grande</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B6F3FA"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BAA3F2" w14:textId="77777777" w:rsidR="00E3149E" w:rsidRPr="003C3D68" w:rsidRDefault="6E44A500" w:rsidP="285C64D3">
            <w:pPr>
              <w:spacing w:after="0"/>
              <w:jc w:val="center"/>
              <w:rPr>
                <w:rFonts w:asciiTheme="majorHAnsi" w:eastAsiaTheme="majorEastAsia" w:hAnsiTheme="majorHAnsi" w:cstheme="majorBidi"/>
                <w:strike/>
                <w:color w:val="000000"/>
                <w:sz w:val="16"/>
                <w:szCs w:val="16"/>
              </w:rPr>
            </w:pPr>
            <w:r w:rsidRPr="003C3D68">
              <w:rPr>
                <w:rFonts w:asciiTheme="majorHAnsi" w:eastAsiaTheme="majorEastAsia" w:hAnsiTheme="majorHAnsi" w:cstheme="majorBidi"/>
                <w:strike/>
                <w:color w:val="000000" w:themeColor="text1"/>
                <w:sz w:val="16"/>
                <w:szCs w:val="16"/>
              </w:rPr>
              <w:t>&gt; 1.000.000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3081DD" w14:textId="5C7012EF"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&gt; </w:t>
            </w:r>
            <w:r w:rsidRPr="003C3D68">
              <w:rPr>
                <w:rFonts w:asciiTheme="majorHAnsi" w:eastAsiaTheme="majorEastAsia" w:hAnsiTheme="majorHAnsi" w:cstheme="majorBidi"/>
                <w:strike/>
                <w:color w:val="000000" w:themeColor="text1"/>
                <w:sz w:val="16"/>
                <w:szCs w:val="16"/>
              </w:rPr>
              <w:t>1.501</w:t>
            </w:r>
            <w:r w:rsidR="003C3D68">
              <w:rPr>
                <w:rFonts w:asciiTheme="majorHAnsi" w:eastAsiaTheme="majorEastAsia" w:hAnsiTheme="majorHAnsi" w:cstheme="majorBidi"/>
                <w:strike/>
                <w:color w:val="000000" w:themeColor="text1"/>
                <w:sz w:val="16"/>
                <w:szCs w:val="16"/>
              </w:rPr>
              <w:t xml:space="preserve"> </w:t>
            </w:r>
            <w:r w:rsidR="003C3D68" w:rsidRPr="003C3D68">
              <w:rPr>
                <w:rFonts w:asciiTheme="majorHAnsi" w:eastAsiaTheme="majorEastAsia" w:hAnsiTheme="majorHAnsi" w:cstheme="majorBidi"/>
                <w:color w:val="000000" w:themeColor="text1"/>
                <w:sz w:val="16"/>
                <w:szCs w:val="16"/>
              </w:rPr>
              <w:t>1500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F2B401" w14:textId="77777777" w:rsidR="00E3149E" w:rsidRDefault="6E44A500" w:rsidP="285C64D3">
            <w:pPr>
              <w:spacing w:after="0"/>
              <w:jc w:val="center"/>
              <w:rPr>
                <w:rFonts w:asciiTheme="majorHAnsi" w:eastAsiaTheme="majorEastAsia" w:hAnsiTheme="majorHAnsi" w:cstheme="majorBidi"/>
                <w:color w:val="000000"/>
                <w:sz w:val="16"/>
                <w:szCs w:val="16"/>
              </w:rPr>
            </w:pPr>
            <w:commentRangeStart w:id="6"/>
            <w:r w:rsidRPr="285C64D3">
              <w:rPr>
                <w:rFonts w:asciiTheme="majorHAnsi" w:eastAsiaTheme="majorEastAsia" w:hAnsiTheme="majorHAnsi" w:cstheme="majorBidi"/>
                <w:color w:val="000000" w:themeColor="text1"/>
                <w:sz w:val="16"/>
                <w:szCs w:val="16"/>
              </w:rPr>
              <w:t>&gt; 45</w:t>
            </w:r>
            <w:commentRangeEnd w:id="6"/>
            <w:r w:rsidR="003C3D68">
              <w:rPr>
                <w:rStyle w:val="Refdecomentrio"/>
              </w:rPr>
              <w:commentReference w:id="6"/>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F07776"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1.800</w:t>
            </w:r>
          </w:p>
        </w:tc>
        <w:tc>
          <w:tcPr>
            <w:tcW w:w="17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23AF53" w14:textId="77777777" w:rsidR="00E3149E" w:rsidRDefault="6E44A500" w:rsidP="285C64D3">
            <w:pPr>
              <w:spacing w:after="0"/>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5.000</w:t>
            </w:r>
          </w:p>
        </w:tc>
      </w:tr>
    </w:tbl>
    <w:p w14:paraId="0BA054BB" w14:textId="77777777" w:rsidR="00812EE0" w:rsidRDefault="00812EE0">
      <w:pPr>
        <w:rPr>
          <w:rFonts w:ascii="Arial" w:eastAsia="Arial" w:hAnsi="Arial" w:cs="Arial"/>
          <w:color w:val="000000"/>
        </w:rPr>
      </w:pPr>
    </w:p>
    <w:p w14:paraId="20DF3EFC" w14:textId="77777777" w:rsidR="00812EE0" w:rsidRDefault="00812EE0">
      <w:pPr>
        <w:shd w:val="clear" w:color="auto" w:fill="FFFFFF"/>
        <w:spacing w:after="0"/>
        <w:rPr>
          <w:rFonts w:ascii="Arial" w:eastAsia="Arial" w:hAnsi="Arial" w:cs="Arial"/>
          <w:b/>
          <w:color w:val="242424"/>
          <w:sz w:val="22"/>
          <w:szCs w:val="22"/>
        </w:rPr>
      </w:pPr>
    </w:p>
    <w:p w14:paraId="2F80141A" w14:textId="77777777" w:rsidR="00812EE0" w:rsidRDefault="004D36D4">
      <w:pPr>
        <w:shd w:val="clear" w:color="auto" w:fill="FFFFFF"/>
        <w:spacing w:after="0"/>
        <w:rPr>
          <w:rFonts w:ascii="Arial" w:eastAsia="Arial" w:hAnsi="Arial" w:cs="Arial"/>
          <w:color w:val="000000"/>
        </w:rPr>
      </w:pPr>
      <w:r>
        <w:rPr>
          <w:rFonts w:ascii="Arial" w:eastAsia="Arial" w:hAnsi="Arial" w:cs="Arial"/>
          <w:color w:val="000000"/>
        </w:rPr>
        <w:t>Tabela 2: Definição do Porte do empreendimento aquícola de acordo com a produção (milheiro/ano).</w:t>
      </w:r>
    </w:p>
    <w:p w14:paraId="5F8FF904" w14:textId="77777777" w:rsidR="00812EE0" w:rsidRDefault="00812EE0">
      <w:pPr>
        <w:shd w:val="clear" w:color="auto" w:fill="FFFFFF"/>
        <w:spacing w:after="0"/>
        <w:rPr>
          <w:rFonts w:ascii="Arial" w:eastAsia="Arial" w:hAnsi="Arial" w:cs="Arial"/>
          <w:b/>
          <w:color w:val="242424"/>
          <w:sz w:val="22"/>
          <w:szCs w:val="22"/>
        </w:rPr>
      </w:pPr>
    </w:p>
    <w:tbl>
      <w:tblPr>
        <w:tblW w:w="140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010"/>
        <w:gridCol w:w="2010"/>
        <w:gridCol w:w="2010"/>
        <w:gridCol w:w="2010"/>
        <w:gridCol w:w="2010"/>
        <w:gridCol w:w="2010"/>
        <w:gridCol w:w="2010"/>
      </w:tblGrid>
      <w:tr w:rsidR="00812EE0" w14:paraId="73EAA657" w14:textId="77777777" w:rsidTr="285C64D3">
        <w:trPr>
          <w:trHeight w:val="300"/>
        </w:trPr>
        <w:tc>
          <w:tcPr>
            <w:tcW w:w="2010" w:type="dxa"/>
          </w:tcPr>
          <w:p w14:paraId="31510AE9" w14:textId="77777777" w:rsidR="00812EE0" w:rsidRDefault="00812EE0" w:rsidP="285C64D3">
            <w:pPr>
              <w:rPr>
                <w:rFonts w:asciiTheme="majorHAnsi" w:eastAsiaTheme="majorEastAsia" w:hAnsiTheme="majorHAnsi" w:cstheme="majorBidi"/>
                <w:b/>
                <w:bCs/>
                <w:color w:val="242424"/>
                <w:sz w:val="16"/>
                <w:szCs w:val="16"/>
              </w:rPr>
            </w:pPr>
          </w:p>
        </w:tc>
        <w:tc>
          <w:tcPr>
            <w:tcW w:w="2010" w:type="dxa"/>
          </w:tcPr>
          <w:p w14:paraId="0D1C5B2C" w14:textId="77777777" w:rsidR="00812EE0" w:rsidRDefault="00812EE0" w:rsidP="285C64D3">
            <w:pPr>
              <w:rPr>
                <w:rFonts w:asciiTheme="majorHAnsi" w:eastAsiaTheme="majorEastAsia" w:hAnsiTheme="majorHAnsi" w:cstheme="majorBidi"/>
                <w:b/>
                <w:bCs/>
                <w:color w:val="242424"/>
                <w:sz w:val="16"/>
                <w:szCs w:val="16"/>
              </w:rPr>
            </w:pPr>
          </w:p>
        </w:tc>
        <w:tc>
          <w:tcPr>
            <w:tcW w:w="2010" w:type="dxa"/>
          </w:tcPr>
          <w:p w14:paraId="13E26840" w14:textId="5E1FBF19" w:rsidR="00812EE0" w:rsidRDefault="20C242BF" w:rsidP="285C64D3">
            <w:pPr>
              <w:jc w:val="center"/>
              <w:rPr>
                <w:rFonts w:asciiTheme="majorHAnsi" w:eastAsiaTheme="majorEastAsia" w:hAnsiTheme="majorHAnsi" w:cstheme="majorBidi"/>
                <w:color w:val="242424"/>
                <w:sz w:val="16"/>
                <w:szCs w:val="16"/>
              </w:rPr>
            </w:pPr>
            <w:r w:rsidRPr="003C3D68">
              <w:rPr>
                <w:rFonts w:asciiTheme="majorHAnsi" w:eastAsiaTheme="majorEastAsia" w:hAnsiTheme="majorHAnsi" w:cstheme="majorBidi"/>
                <w:strike/>
                <w:color w:val="242424"/>
                <w:sz w:val="16"/>
                <w:szCs w:val="16"/>
              </w:rPr>
              <w:t>Piscicultura</w:t>
            </w:r>
            <w:r w:rsidRPr="003C3D68">
              <w:rPr>
                <w:rFonts w:asciiTheme="majorHAnsi" w:eastAsiaTheme="majorEastAsia" w:hAnsiTheme="majorHAnsi" w:cstheme="majorBidi"/>
                <w:color w:val="242424"/>
                <w:sz w:val="16"/>
                <w:szCs w:val="16"/>
              </w:rPr>
              <w:t xml:space="preserve"> </w:t>
            </w:r>
            <w:r w:rsidR="003C3D68">
              <w:rPr>
                <w:rFonts w:asciiTheme="majorHAnsi" w:eastAsiaTheme="majorEastAsia" w:hAnsiTheme="majorHAnsi" w:cstheme="majorBidi"/>
                <w:color w:val="242424"/>
                <w:sz w:val="16"/>
                <w:szCs w:val="16"/>
              </w:rPr>
              <w:t xml:space="preserve">aquicultura </w:t>
            </w:r>
            <w:r w:rsidRPr="285C64D3">
              <w:rPr>
                <w:rFonts w:asciiTheme="majorHAnsi" w:eastAsiaTheme="majorEastAsia" w:hAnsiTheme="majorHAnsi" w:cstheme="majorBidi"/>
                <w:color w:val="242424"/>
                <w:sz w:val="16"/>
                <w:szCs w:val="16"/>
              </w:rPr>
              <w:t>ornamental (milheiro/ano)</w:t>
            </w:r>
          </w:p>
        </w:tc>
        <w:tc>
          <w:tcPr>
            <w:tcW w:w="2010" w:type="dxa"/>
          </w:tcPr>
          <w:p w14:paraId="6FC61ABE"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Piscicultura (milheiro/ano)</w:t>
            </w:r>
          </w:p>
        </w:tc>
        <w:tc>
          <w:tcPr>
            <w:tcW w:w="2010" w:type="dxa"/>
          </w:tcPr>
          <w:p w14:paraId="1DFCCD68"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Ranicultura</w:t>
            </w:r>
          </w:p>
          <w:p w14:paraId="0660D54B"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(milheiro/ano)</w:t>
            </w:r>
          </w:p>
        </w:tc>
        <w:tc>
          <w:tcPr>
            <w:tcW w:w="2010" w:type="dxa"/>
          </w:tcPr>
          <w:p w14:paraId="4BE34ECD"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Forma jovem – Malacocultura</w:t>
            </w:r>
          </w:p>
          <w:p w14:paraId="6A52DCEC" w14:textId="77777777" w:rsidR="00812EE0" w:rsidRDefault="20C242BF"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(milheiro/ano)</w:t>
            </w:r>
          </w:p>
        </w:tc>
        <w:tc>
          <w:tcPr>
            <w:tcW w:w="2010" w:type="dxa"/>
          </w:tcPr>
          <w:p w14:paraId="07F22A65" w14:textId="77777777" w:rsidR="1493CDFC" w:rsidRDefault="04CF1F5D"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 xml:space="preserve">Forma jovem – </w:t>
            </w:r>
            <w:proofErr w:type="spellStart"/>
            <w:r w:rsidRPr="285C64D3">
              <w:rPr>
                <w:rFonts w:asciiTheme="majorHAnsi" w:eastAsiaTheme="majorEastAsia" w:hAnsiTheme="majorHAnsi" w:cstheme="majorBidi"/>
                <w:color w:val="242424"/>
                <w:sz w:val="16"/>
                <w:szCs w:val="16"/>
              </w:rPr>
              <w:t>Cacinicultura</w:t>
            </w:r>
            <w:proofErr w:type="spellEnd"/>
            <w:r w:rsidRPr="285C64D3">
              <w:rPr>
                <w:rFonts w:asciiTheme="majorHAnsi" w:eastAsiaTheme="majorEastAsia" w:hAnsiTheme="majorHAnsi" w:cstheme="majorBidi"/>
                <w:color w:val="242424"/>
                <w:sz w:val="16"/>
                <w:szCs w:val="16"/>
              </w:rPr>
              <w:t xml:space="preserve"> água doce</w:t>
            </w:r>
          </w:p>
          <w:p w14:paraId="7051244E" w14:textId="77777777" w:rsidR="1493CDFC" w:rsidRDefault="04CF1F5D"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(milheiro/</w:t>
            </w:r>
            <w:r w:rsidR="1D095E7C" w:rsidRPr="285C64D3">
              <w:rPr>
                <w:rFonts w:asciiTheme="majorHAnsi" w:eastAsiaTheme="majorEastAsia" w:hAnsiTheme="majorHAnsi" w:cstheme="majorBidi"/>
                <w:color w:val="242424"/>
                <w:sz w:val="16"/>
                <w:szCs w:val="16"/>
              </w:rPr>
              <w:t>PL/</w:t>
            </w:r>
            <w:r w:rsidRPr="285C64D3">
              <w:rPr>
                <w:rFonts w:asciiTheme="majorHAnsi" w:eastAsiaTheme="majorEastAsia" w:hAnsiTheme="majorHAnsi" w:cstheme="majorBidi"/>
                <w:color w:val="242424"/>
                <w:sz w:val="16"/>
                <w:szCs w:val="16"/>
              </w:rPr>
              <w:t>ano)</w:t>
            </w:r>
          </w:p>
        </w:tc>
      </w:tr>
      <w:tr w:rsidR="00E3149E" w14:paraId="1555CED9" w14:textId="77777777" w:rsidTr="285C64D3">
        <w:trPr>
          <w:trHeight w:val="300"/>
        </w:trPr>
        <w:tc>
          <w:tcPr>
            <w:tcW w:w="2010" w:type="dxa"/>
            <w:vMerge w:val="restart"/>
            <w:vAlign w:val="center"/>
          </w:tcPr>
          <w:p w14:paraId="0BFC47ED"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PORTE</w:t>
            </w:r>
          </w:p>
        </w:tc>
        <w:tc>
          <w:tcPr>
            <w:tcW w:w="2010" w:type="dxa"/>
          </w:tcPr>
          <w:p w14:paraId="68600D5C"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Pequeno</w:t>
            </w:r>
          </w:p>
        </w:tc>
        <w:tc>
          <w:tcPr>
            <w:tcW w:w="2010" w:type="dxa"/>
          </w:tcPr>
          <w:p w14:paraId="47ED8073"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Até 300</w:t>
            </w:r>
          </w:p>
        </w:tc>
        <w:tc>
          <w:tcPr>
            <w:tcW w:w="2010" w:type="dxa"/>
          </w:tcPr>
          <w:p w14:paraId="7D65A98B"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Até 10.000</w:t>
            </w:r>
          </w:p>
        </w:tc>
        <w:tc>
          <w:tcPr>
            <w:tcW w:w="2010" w:type="dxa"/>
          </w:tcPr>
          <w:p w14:paraId="40263DAB" w14:textId="77777777" w:rsidR="00E3149E" w:rsidRDefault="2ABA8F02"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500</w:t>
            </w:r>
          </w:p>
        </w:tc>
        <w:tc>
          <w:tcPr>
            <w:tcW w:w="2010" w:type="dxa"/>
          </w:tcPr>
          <w:p w14:paraId="1618B2D9" w14:textId="77777777" w:rsidR="00E3149E" w:rsidRDefault="6E44A500"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Até 100.000</w:t>
            </w:r>
          </w:p>
        </w:tc>
        <w:tc>
          <w:tcPr>
            <w:tcW w:w="2010" w:type="dxa"/>
          </w:tcPr>
          <w:p w14:paraId="4C91ED9F" w14:textId="77777777" w:rsidR="3D60AE4F" w:rsidRDefault="68B87253"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242424"/>
                <w:sz w:val="16"/>
                <w:szCs w:val="16"/>
              </w:rPr>
              <w:t>5.000</w:t>
            </w:r>
          </w:p>
        </w:tc>
      </w:tr>
      <w:tr w:rsidR="00E3149E" w14:paraId="4BD1DB8E" w14:textId="77777777" w:rsidTr="285C64D3">
        <w:trPr>
          <w:trHeight w:val="360"/>
        </w:trPr>
        <w:tc>
          <w:tcPr>
            <w:tcW w:w="2010" w:type="dxa"/>
            <w:vMerge/>
          </w:tcPr>
          <w:p w14:paraId="17ED0565" w14:textId="77777777" w:rsidR="00E3149E" w:rsidRDefault="00E3149E">
            <w:pPr>
              <w:rPr>
                <w:rFonts w:ascii="Arial" w:eastAsia="Arial" w:hAnsi="Arial" w:cs="Arial"/>
                <w:b/>
                <w:color w:val="242424"/>
                <w:sz w:val="22"/>
                <w:szCs w:val="22"/>
              </w:rPr>
            </w:pPr>
          </w:p>
        </w:tc>
        <w:tc>
          <w:tcPr>
            <w:tcW w:w="2010" w:type="dxa"/>
          </w:tcPr>
          <w:p w14:paraId="7AF4ADC2"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Médio</w:t>
            </w:r>
          </w:p>
        </w:tc>
        <w:tc>
          <w:tcPr>
            <w:tcW w:w="2010" w:type="dxa"/>
          </w:tcPr>
          <w:p w14:paraId="17BAE2EA"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 xml:space="preserve">&gt;300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1.000</w:t>
            </w:r>
          </w:p>
        </w:tc>
        <w:tc>
          <w:tcPr>
            <w:tcW w:w="2010" w:type="dxa"/>
          </w:tcPr>
          <w:p w14:paraId="779FF329" w14:textId="77777777" w:rsidR="00E3149E" w:rsidRDefault="6E44A500" w:rsidP="285C64D3">
            <w:pPr>
              <w:jc w:val="center"/>
              <w:rPr>
                <w:rFonts w:asciiTheme="majorHAnsi" w:eastAsiaTheme="majorEastAsia" w:hAnsiTheme="majorHAnsi" w:cstheme="majorBidi"/>
                <w:color w:val="000000"/>
                <w:sz w:val="16"/>
                <w:szCs w:val="16"/>
                <w:u w:val="single"/>
              </w:rPr>
            </w:pPr>
            <w:r w:rsidRPr="285C64D3">
              <w:rPr>
                <w:rFonts w:asciiTheme="majorHAnsi" w:eastAsiaTheme="majorEastAsia" w:hAnsiTheme="majorHAnsi" w:cstheme="majorBidi"/>
                <w:color w:val="000000" w:themeColor="text1"/>
                <w:sz w:val="16"/>
                <w:szCs w:val="16"/>
              </w:rPr>
              <w:t xml:space="preserve">&gt;10.000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 xml:space="preserve"> 20.000</w:t>
            </w:r>
          </w:p>
        </w:tc>
        <w:tc>
          <w:tcPr>
            <w:tcW w:w="2010" w:type="dxa"/>
          </w:tcPr>
          <w:p w14:paraId="4E406906" w14:textId="77777777" w:rsidR="00E3149E" w:rsidRDefault="62466816"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000000" w:themeColor="text1"/>
                <w:sz w:val="16"/>
                <w:szCs w:val="16"/>
              </w:rPr>
              <w:t>&gt;</w:t>
            </w:r>
            <w:r w:rsidRPr="285C64D3">
              <w:rPr>
                <w:rFonts w:asciiTheme="majorHAnsi" w:eastAsiaTheme="majorEastAsia" w:hAnsiTheme="majorHAnsi" w:cstheme="majorBidi"/>
                <w:color w:val="242424"/>
                <w:sz w:val="16"/>
                <w:szCs w:val="16"/>
              </w:rPr>
              <w:t xml:space="preserve">  </w:t>
            </w:r>
            <w:r w:rsidR="5C04C5B6" w:rsidRPr="285C64D3">
              <w:rPr>
                <w:rFonts w:asciiTheme="majorHAnsi" w:eastAsiaTheme="majorEastAsia" w:hAnsiTheme="majorHAnsi" w:cstheme="majorBidi"/>
                <w:color w:val="242424"/>
                <w:sz w:val="16"/>
                <w:szCs w:val="16"/>
              </w:rPr>
              <w:t xml:space="preserve">500 </w:t>
            </w:r>
            <w:r w:rsidR="0162B7E1" w:rsidRPr="285C64D3">
              <w:rPr>
                <w:rFonts w:asciiTheme="majorHAnsi" w:eastAsiaTheme="majorEastAsia" w:hAnsiTheme="majorHAnsi" w:cstheme="majorBidi"/>
                <w:color w:val="000000" w:themeColor="text1"/>
                <w:sz w:val="16"/>
                <w:szCs w:val="16"/>
                <w:u w:val="single"/>
              </w:rPr>
              <w:t>&lt;</w:t>
            </w:r>
            <w:r w:rsidR="5C04C5B6" w:rsidRPr="285C64D3">
              <w:rPr>
                <w:rFonts w:asciiTheme="majorHAnsi" w:eastAsiaTheme="majorEastAsia" w:hAnsiTheme="majorHAnsi" w:cstheme="majorBidi"/>
                <w:color w:val="242424"/>
                <w:sz w:val="16"/>
                <w:szCs w:val="16"/>
              </w:rPr>
              <w:t xml:space="preserve"> 1500</w:t>
            </w:r>
          </w:p>
        </w:tc>
        <w:tc>
          <w:tcPr>
            <w:tcW w:w="2010" w:type="dxa"/>
          </w:tcPr>
          <w:p w14:paraId="1809F235" w14:textId="77777777" w:rsidR="00E3149E" w:rsidRDefault="6E44A500" w:rsidP="285C64D3">
            <w:pPr>
              <w:jc w:val="center"/>
              <w:rPr>
                <w:rFonts w:asciiTheme="majorHAnsi" w:eastAsiaTheme="majorEastAsia" w:hAnsiTheme="majorHAnsi" w:cstheme="majorBidi"/>
                <w:color w:val="000000" w:themeColor="text1"/>
                <w:sz w:val="16"/>
                <w:szCs w:val="16"/>
                <w:u w:val="single"/>
              </w:rPr>
            </w:pPr>
            <w:r w:rsidRPr="285C64D3">
              <w:rPr>
                <w:rFonts w:asciiTheme="majorHAnsi" w:eastAsiaTheme="majorEastAsia" w:hAnsiTheme="majorHAnsi" w:cstheme="majorBidi"/>
                <w:color w:val="000000" w:themeColor="text1"/>
                <w:sz w:val="16"/>
                <w:szCs w:val="16"/>
              </w:rPr>
              <w:t xml:space="preserve">&gt;100.000 </w:t>
            </w:r>
            <w:r w:rsidRPr="285C64D3">
              <w:rPr>
                <w:rFonts w:asciiTheme="majorHAnsi" w:eastAsiaTheme="majorEastAsia" w:hAnsiTheme="majorHAnsi" w:cstheme="majorBidi"/>
                <w:color w:val="000000" w:themeColor="text1"/>
                <w:sz w:val="16"/>
                <w:szCs w:val="16"/>
                <w:u w:val="single"/>
              </w:rPr>
              <w:t>&lt;</w:t>
            </w:r>
            <w:r w:rsidRPr="285C64D3">
              <w:rPr>
                <w:rFonts w:asciiTheme="majorHAnsi" w:eastAsiaTheme="majorEastAsia" w:hAnsiTheme="majorHAnsi" w:cstheme="majorBidi"/>
                <w:color w:val="000000" w:themeColor="text1"/>
                <w:sz w:val="16"/>
                <w:szCs w:val="16"/>
              </w:rPr>
              <w:t xml:space="preserve"> 200.000</w:t>
            </w:r>
          </w:p>
        </w:tc>
        <w:tc>
          <w:tcPr>
            <w:tcW w:w="2010" w:type="dxa"/>
          </w:tcPr>
          <w:p w14:paraId="509DABBA" w14:textId="77777777" w:rsidR="472AF190" w:rsidRDefault="4A38C6D6" w:rsidP="285C64D3">
            <w:pPr>
              <w:jc w:val="center"/>
              <w:rPr>
                <w:rFonts w:asciiTheme="majorHAnsi" w:eastAsiaTheme="majorEastAsia" w:hAnsiTheme="majorHAnsi" w:cstheme="majorBidi"/>
                <w:color w:val="000000" w:themeColor="text1"/>
                <w:sz w:val="16"/>
                <w:szCs w:val="16"/>
              </w:rPr>
            </w:pPr>
            <w:r w:rsidRPr="285C64D3">
              <w:rPr>
                <w:rFonts w:asciiTheme="majorHAnsi" w:eastAsiaTheme="majorEastAsia" w:hAnsiTheme="majorHAnsi" w:cstheme="majorBidi"/>
                <w:color w:val="000000" w:themeColor="text1"/>
                <w:sz w:val="16"/>
                <w:szCs w:val="16"/>
              </w:rPr>
              <w:t xml:space="preserve">&gt; </w:t>
            </w:r>
            <w:r w:rsidR="65AEE899" w:rsidRPr="285C64D3">
              <w:rPr>
                <w:rFonts w:asciiTheme="majorHAnsi" w:eastAsiaTheme="majorEastAsia" w:hAnsiTheme="majorHAnsi" w:cstheme="majorBidi"/>
                <w:color w:val="000000" w:themeColor="text1"/>
                <w:sz w:val="16"/>
                <w:szCs w:val="16"/>
              </w:rPr>
              <w:t xml:space="preserve">5.000 </w:t>
            </w:r>
            <w:r w:rsidR="7376E287" w:rsidRPr="285C64D3">
              <w:rPr>
                <w:rFonts w:asciiTheme="majorHAnsi" w:eastAsiaTheme="majorEastAsia" w:hAnsiTheme="majorHAnsi" w:cstheme="majorBidi"/>
                <w:color w:val="000000" w:themeColor="text1"/>
                <w:sz w:val="16"/>
                <w:szCs w:val="16"/>
                <w:u w:val="single"/>
              </w:rPr>
              <w:t>&lt;</w:t>
            </w:r>
            <w:r w:rsidR="7376E287" w:rsidRPr="285C64D3">
              <w:rPr>
                <w:rFonts w:asciiTheme="majorHAnsi" w:eastAsiaTheme="majorEastAsia" w:hAnsiTheme="majorHAnsi" w:cstheme="majorBidi"/>
                <w:color w:val="000000" w:themeColor="text1"/>
                <w:sz w:val="16"/>
                <w:szCs w:val="16"/>
              </w:rPr>
              <w:t xml:space="preserve"> </w:t>
            </w:r>
            <w:r w:rsidR="65AEE899" w:rsidRPr="285C64D3">
              <w:rPr>
                <w:rFonts w:asciiTheme="majorHAnsi" w:eastAsiaTheme="majorEastAsia" w:hAnsiTheme="majorHAnsi" w:cstheme="majorBidi"/>
                <w:color w:val="000000" w:themeColor="text1"/>
                <w:sz w:val="16"/>
                <w:szCs w:val="16"/>
              </w:rPr>
              <w:t>10.000</w:t>
            </w:r>
          </w:p>
        </w:tc>
      </w:tr>
      <w:tr w:rsidR="00E3149E" w14:paraId="1E5B29F8" w14:textId="77777777" w:rsidTr="285C64D3">
        <w:trPr>
          <w:trHeight w:val="300"/>
        </w:trPr>
        <w:tc>
          <w:tcPr>
            <w:tcW w:w="2010" w:type="dxa"/>
            <w:vMerge/>
          </w:tcPr>
          <w:p w14:paraId="4CE0C062" w14:textId="77777777" w:rsidR="00E3149E" w:rsidRDefault="00E3149E">
            <w:pPr>
              <w:rPr>
                <w:rFonts w:ascii="Arial" w:eastAsia="Arial" w:hAnsi="Arial" w:cs="Arial"/>
                <w:b/>
                <w:color w:val="242424"/>
                <w:sz w:val="22"/>
                <w:szCs w:val="22"/>
              </w:rPr>
            </w:pPr>
          </w:p>
        </w:tc>
        <w:tc>
          <w:tcPr>
            <w:tcW w:w="2010" w:type="dxa"/>
          </w:tcPr>
          <w:p w14:paraId="65415BB9"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Grande</w:t>
            </w:r>
          </w:p>
        </w:tc>
        <w:tc>
          <w:tcPr>
            <w:tcW w:w="2010" w:type="dxa"/>
          </w:tcPr>
          <w:p w14:paraId="1768A62B"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1.000</w:t>
            </w:r>
          </w:p>
        </w:tc>
        <w:tc>
          <w:tcPr>
            <w:tcW w:w="2010" w:type="dxa"/>
          </w:tcPr>
          <w:p w14:paraId="24BB90EC"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20.000</w:t>
            </w:r>
          </w:p>
        </w:tc>
        <w:tc>
          <w:tcPr>
            <w:tcW w:w="2010" w:type="dxa"/>
          </w:tcPr>
          <w:p w14:paraId="4AB36448" w14:textId="77777777" w:rsidR="00E3149E" w:rsidRDefault="250698B6" w:rsidP="285C64D3">
            <w:pPr>
              <w:jc w:val="center"/>
              <w:rPr>
                <w:rFonts w:asciiTheme="majorHAnsi" w:eastAsiaTheme="majorEastAsia" w:hAnsiTheme="majorHAnsi" w:cstheme="majorBidi"/>
                <w:color w:val="242424"/>
                <w:sz w:val="16"/>
                <w:szCs w:val="16"/>
              </w:rPr>
            </w:pPr>
            <w:r w:rsidRPr="285C64D3">
              <w:rPr>
                <w:rFonts w:asciiTheme="majorHAnsi" w:eastAsiaTheme="majorEastAsia" w:hAnsiTheme="majorHAnsi" w:cstheme="majorBidi"/>
                <w:color w:val="000000" w:themeColor="text1"/>
                <w:sz w:val="16"/>
                <w:szCs w:val="16"/>
              </w:rPr>
              <w:t>&gt;</w:t>
            </w:r>
            <w:r w:rsidRPr="285C64D3">
              <w:rPr>
                <w:rFonts w:asciiTheme="majorHAnsi" w:eastAsiaTheme="majorEastAsia" w:hAnsiTheme="majorHAnsi" w:cstheme="majorBidi"/>
                <w:color w:val="242424"/>
                <w:sz w:val="16"/>
                <w:szCs w:val="16"/>
              </w:rPr>
              <w:t xml:space="preserve"> 1500</w:t>
            </w:r>
          </w:p>
        </w:tc>
        <w:tc>
          <w:tcPr>
            <w:tcW w:w="2010" w:type="dxa"/>
          </w:tcPr>
          <w:p w14:paraId="5F1B00FC" w14:textId="77777777" w:rsidR="00E3149E" w:rsidRDefault="6E44A500" w:rsidP="285C64D3">
            <w:pPr>
              <w:jc w:val="center"/>
              <w:rPr>
                <w:rFonts w:asciiTheme="majorHAnsi" w:eastAsiaTheme="majorEastAsia" w:hAnsiTheme="majorHAnsi" w:cstheme="majorBidi"/>
                <w:color w:val="000000"/>
                <w:sz w:val="16"/>
                <w:szCs w:val="16"/>
              </w:rPr>
            </w:pPr>
            <w:r w:rsidRPr="285C64D3">
              <w:rPr>
                <w:rFonts w:asciiTheme="majorHAnsi" w:eastAsiaTheme="majorEastAsia" w:hAnsiTheme="majorHAnsi" w:cstheme="majorBidi"/>
                <w:color w:val="000000" w:themeColor="text1"/>
                <w:sz w:val="16"/>
                <w:szCs w:val="16"/>
              </w:rPr>
              <w:t>&gt; 200.000</w:t>
            </w:r>
          </w:p>
        </w:tc>
        <w:tc>
          <w:tcPr>
            <w:tcW w:w="2010" w:type="dxa"/>
          </w:tcPr>
          <w:p w14:paraId="2A01B3CB" w14:textId="77777777" w:rsidR="6765FFBA" w:rsidRDefault="17B627C3" w:rsidP="285C64D3">
            <w:pPr>
              <w:jc w:val="center"/>
              <w:rPr>
                <w:rFonts w:asciiTheme="majorHAnsi" w:eastAsiaTheme="majorEastAsia" w:hAnsiTheme="majorHAnsi" w:cstheme="majorBidi"/>
                <w:color w:val="000000" w:themeColor="text1"/>
                <w:sz w:val="16"/>
                <w:szCs w:val="16"/>
              </w:rPr>
            </w:pPr>
            <w:r w:rsidRPr="285C64D3">
              <w:rPr>
                <w:rFonts w:asciiTheme="majorHAnsi" w:eastAsiaTheme="majorEastAsia" w:hAnsiTheme="majorHAnsi" w:cstheme="majorBidi"/>
                <w:color w:val="000000" w:themeColor="text1"/>
                <w:sz w:val="16"/>
                <w:szCs w:val="16"/>
              </w:rPr>
              <w:t xml:space="preserve">&gt; </w:t>
            </w:r>
            <w:r w:rsidR="7765719D" w:rsidRPr="285C64D3">
              <w:rPr>
                <w:rFonts w:asciiTheme="majorHAnsi" w:eastAsiaTheme="majorEastAsia" w:hAnsiTheme="majorHAnsi" w:cstheme="majorBidi"/>
                <w:color w:val="000000" w:themeColor="text1"/>
                <w:sz w:val="16"/>
                <w:szCs w:val="16"/>
              </w:rPr>
              <w:t>10.000</w:t>
            </w:r>
          </w:p>
        </w:tc>
      </w:tr>
    </w:tbl>
    <w:p w14:paraId="2A65E3EA" w14:textId="77777777" w:rsidR="00812EE0" w:rsidRDefault="00812EE0">
      <w:pPr>
        <w:shd w:val="clear" w:color="auto" w:fill="FFFFFF"/>
        <w:spacing w:after="0"/>
        <w:rPr>
          <w:rFonts w:ascii="Arial" w:eastAsia="Arial" w:hAnsi="Arial" w:cs="Arial"/>
          <w:b/>
          <w:color w:val="242424"/>
          <w:sz w:val="22"/>
          <w:szCs w:val="22"/>
        </w:rPr>
      </w:pPr>
    </w:p>
    <w:p w14:paraId="21E5532A" w14:textId="77777777" w:rsidR="6AC9D0B8" w:rsidRDefault="6AC9D0B8" w:rsidP="6AC9D0B8">
      <w:pPr>
        <w:spacing w:line="278" w:lineRule="auto"/>
        <w:jc w:val="center"/>
        <w:rPr>
          <w:b/>
          <w:bCs/>
          <w:color w:val="000000" w:themeColor="text1"/>
        </w:rPr>
      </w:pPr>
    </w:p>
    <w:p w14:paraId="75B42CD9" w14:textId="77777777" w:rsidR="6AC9D0B8" w:rsidRDefault="6AC9D0B8" w:rsidP="6AC9D0B8">
      <w:pPr>
        <w:spacing w:line="278" w:lineRule="auto"/>
        <w:jc w:val="center"/>
        <w:rPr>
          <w:b/>
          <w:bCs/>
          <w:color w:val="000000" w:themeColor="text1"/>
        </w:rPr>
      </w:pPr>
    </w:p>
    <w:p w14:paraId="1C2982AF" w14:textId="77777777" w:rsidR="640E4B2A" w:rsidRDefault="640E4B2A" w:rsidP="640E4B2A">
      <w:pPr>
        <w:spacing w:line="278" w:lineRule="auto"/>
        <w:jc w:val="center"/>
        <w:rPr>
          <w:b/>
          <w:bCs/>
          <w:color w:val="000000" w:themeColor="text1"/>
        </w:rPr>
      </w:pPr>
    </w:p>
    <w:p w14:paraId="7F87452B" w14:textId="77777777" w:rsidR="640E4B2A" w:rsidRDefault="640E4B2A" w:rsidP="640E4B2A">
      <w:pPr>
        <w:spacing w:line="278" w:lineRule="auto"/>
        <w:jc w:val="center"/>
        <w:rPr>
          <w:b/>
          <w:bCs/>
          <w:color w:val="000000" w:themeColor="text1"/>
        </w:rPr>
      </w:pPr>
    </w:p>
    <w:p w14:paraId="03757B69" w14:textId="77777777" w:rsidR="2EB78117" w:rsidRDefault="2EB78117" w:rsidP="6AC9D0B8">
      <w:pPr>
        <w:spacing w:line="278" w:lineRule="auto"/>
      </w:pPr>
      <w:r w:rsidRPr="6AC9D0B8">
        <w:rPr>
          <w:b/>
          <w:bCs/>
          <w:color w:val="000000" w:themeColor="text1"/>
        </w:rPr>
        <w:t>JUSTIFICATIVA PARA OS NOVOS PORTES:</w:t>
      </w:r>
      <w:r w:rsidRPr="6AC9D0B8">
        <w:rPr>
          <w:color w:val="000000" w:themeColor="text1"/>
        </w:rPr>
        <w:t xml:space="preserve"> </w:t>
      </w:r>
    </w:p>
    <w:p w14:paraId="4D0C1721" w14:textId="77777777" w:rsidR="2EB78117" w:rsidRDefault="2EB78117" w:rsidP="6AC9D0B8">
      <w:pPr>
        <w:spacing w:after="120" w:line="360" w:lineRule="auto"/>
        <w:jc w:val="both"/>
      </w:pPr>
      <w:r w:rsidRPr="6AC9D0B8">
        <w:rPr>
          <w:rFonts w:ascii="Arial" w:eastAsia="Arial" w:hAnsi="Arial" w:cs="Arial"/>
          <w:color w:val="000000" w:themeColor="text1"/>
        </w:rPr>
        <w:t>O cultivo de organismos aquáticos, como qualquer outra atividade, possui impactos positivos e negativos. Se por um lado, a aquicultura proporciona o aumento da produção de pescados e a geração de trabalho e renda; por outro lado, caso não seja realizada da forma correta, pode acarretar poluição orgânica e eutrofização; mesmo que de forma comparativamente menor em relação a outras atividades.</w:t>
      </w:r>
    </w:p>
    <w:p w14:paraId="63E0185D" w14:textId="77777777" w:rsidR="2EB78117" w:rsidRDefault="2EB78117" w:rsidP="6AC9D0B8">
      <w:pPr>
        <w:spacing w:after="120" w:line="360" w:lineRule="auto"/>
        <w:jc w:val="both"/>
      </w:pPr>
      <w:r w:rsidRPr="6AC9D0B8">
        <w:rPr>
          <w:rFonts w:ascii="Arial" w:eastAsia="Arial" w:hAnsi="Arial" w:cs="Arial"/>
          <w:color w:val="000000" w:themeColor="text1"/>
        </w:rPr>
        <w:t xml:space="preserve">Os usos das águas brasileiras foram disciplinados pela Lei Federal no 9.433, de 08 de janeiro de 1997, a lei que institui a Política Nacional de Recursos Hídricos e cria o Sistema Nacional de Gerenciamento de Recursos Hídricos trouxe aperfeiçoamentos em relação ao Código de Águas de 1934 - Decreto nº 24.643, que visava permitir ao poder público controlar e incentivar o aproveitamento e uso racional das águas. A Agência Nacional de Águas – ANA integra o Sistema Nacional de Gerenciamento de Recursos Hídricos e </w:t>
      </w:r>
      <w:r w:rsidRPr="6AC9D0B8">
        <w:rPr>
          <w:rFonts w:ascii="Arial" w:eastAsia="Arial" w:hAnsi="Arial" w:cs="Arial"/>
          <w:color w:val="000000" w:themeColor="text1"/>
          <w:u w:val="single"/>
        </w:rPr>
        <w:t>é a entidade federal de implementação da Política Nacional de Recursos Hídricos</w:t>
      </w:r>
      <w:r w:rsidRPr="6AC9D0B8">
        <w:rPr>
          <w:rFonts w:ascii="Arial" w:eastAsia="Arial" w:hAnsi="Arial" w:cs="Arial"/>
          <w:color w:val="000000" w:themeColor="text1"/>
        </w:rPr>
        <w:t>. Possui, dentre as suas competências, a emissão de outorgas de direito de uso de recursos hídricos em corpos de água de domínio da União, conforme disposições da Lei no 9.984, de 17 de julho de 2000.</w:t>
      </w:r>
    </w:p>
    <w:p w14:paraId="27139DA6" w14:textId="77777777" w:rsidR="2EB78117" w:rsidRDefault="2EB78117" w:rsidP="6AC9D0B8">
      <w:pPr>
        <w:spacing w:after="120" w:line="360" w:lineRule="auto"/>
        <w:jc w:val="both"/>
      </w:pPr>
      <w:r w:rsidRPr="6AC9D0B8">
        <w:rPr>
          <w:rFonts w:ascii="Arial" w:eastAsia="Arial" w:hAnsi="Arial" w:cs="Arial"/>
          <w:color w:val="000000" w:themeColor="text1"/>
        </w:rPr>
        <w:t xml:space="preserve">A outorga de direito de uso de recursos hídricos foi estabelecida como instrumento da Política Nacional de Recursos Hídricos pelo art. 5º da Lei 9.433, de 08 de janeiro de 1997, estabelecendo no Artigo 11 que o regime de outorga de direitos de uso de recursos hídricos tem como objetivos assegurar o </w:t>
      </w:r>
      <w:r w:rsidRPr="6AC9D0B8">
        <w:rPr>
          <w:rFonts w:ascii="Arial" w:eastAsia="Arial" w:hAnsi="Arial" w:cs="Arial"/>
          <w:color w:val="000000" w:themeColor="text1"/>
          <w:u w:val="single"/>
        </w:rPr>
        <w:t>controle quantitativo e qualitativo</w:t>
      </w:r>
      <w:r w:rsidRPr="6AC9D0B8">
        <w:rPr>
          <w:rFonts w:ascii="Arial" w:eastAsia="Arial" w:hAnsi="Arial" w:cs="Arial"/>
          <w:color w:val="000000" w:themeColor="text1"/>
        </w:rPr>
        <w:t xml:space="preserve"> dos usos da água e o </w:t>
      </w:r>
      <w:r w:rsidRPr="6AC9D0B8">
        <w:rPr>
          <w:rFonts w:ascii="Arial" w:eastAsia="Arial" w:hAnsi="Arial" w:cs="Arial"/>
          <w:color w:val="000000" w:themeColor="text1"/>
          <w:u w:val="single"/>
        </w:rPr>
        <w:t>efetivo exercício dos direitos de acesso à água</w:t>
      </w:r>
      <w:r w:rsidRPr="6AC9D0B8">
        <w:rPr>
          <w:rFonts w:ascii="Arial" w:eastAsia="Arial" w:hAnsi="Arial" w:cs="Arial"/>
          <w:color w:val="000000" w:themeColor="text1"/>
        </w:rPr>
        <w:t xml:space="preserve">. De acordo com a Resolução CNRH n° 16/2001, para a emissão das outorgas preventivas e de direito de uso deverão </w:t>
      </w:r>
      <w:r w:rsidRPr="6AC9D0B8">
        <w:rPr>
          <w:rFonts w:ascii="Arial" w:eastAsia="Arial" w:hAnsi="Arial" w:cs="Arial"/>
          <w:color w:val="000000" w:themeColor="text1"/>
        </w:rPr>
        <w:lastRenderedPageBreak/>
        <w:t xml:space="preserve">ser observadas as prioridades de uso estabelecidas nos Planos de Recursos Hídricos, a classe em que o corpo de água estiver enquadrado e a </w:t>
      </w:r>
      <w:r w:rsidRPr="6AC9D0B8">
        <w:rPr>
          <w:rFonts w:ascii="Arial" w:eastAsia="Arial" w:hAnsi="Arial" w:cs="Arial"/>
          <w:color w:val="000000" w:themeColor="text1"/>
          <w:u w:val="single"/>
        </w:rPr>
        <w:t>preservação dos usos múltiplos previstos</w:t>
      </w:r>
      <w:r w:rsidRPr="6AC9D0B8">
        <w:rPr>
          <w:rFonts w:ascii="Arial" w:eastAsia="Arial" w:hAnsi="Arial" w:cs="Arial"/>
          <w:color w:val="000000" w:themeColor="text1"/>
        </w:rPr>
        <w:t xml:space="preserve">. </w:t>
      </w:r>
    </w:p>
    <w:p w14:paraId="3693B86E" w14:textId="77777777" w:rsidR="2EB78117" w:rsidRDefault="2EB78117" w:rsidP="6AC9D0B8">
      <w:pPr>
        <w:spacing w:after="120" w:line="360" w:lineRule="auto"/>
        <w:jc w:val="both"/>
      </w:pPr>
      <w:r w:rsidRPr="6AC9D0B8">
        <w:rPr>
          <w:rFonts w:ascii="Arial" w:eastAsia="Arial" w:hAnsi="Arial" w:cs="Arial"/>
          <w:color w:val="000000" w:themeColor="text1"/>
        </w:rPr>
        <w:t xml:space="preserve">A classificação dos corpos d’água, de acordo com a Lei nº 9.433, de 8 de janeiro de 1997, se dará de acordo com os usos preponderantes (Artigo 9º) e </w:t>
      </w:r>
      <w:r w:rsidRPr="6AC9D0B8">
        <w:rPr>
          <w:rFonts w:ascii="Arial" w:eastAsia="Arial" w:hAnsi="Arial" w:cs="Arial"/>
          <w:color w:val="000000" w:themeColor="text1"/>
          <w:u w:val="single"/>
        </w:rPr>
        <w:t>serão estabelecidas pela legislação ambiental</w:t>
      </w:r>
      <w:r w:rsidRPr="6AC9D0B8">
        <w:rPr>
          <w:rFonts w:ascii="Arial" w:eastAsia="Arial" w:hAnsi="Arial" w:cs="Arial"/>
          <w:color w:val="000000" w:themeColor="text1"/>
        </w:rPr>
        <w:t xml:space="preserve"> (Artigo 10º).</w:t>
      </w:r>
    </w:p>
    <w:p w14:paraId="5C17269B" w14:textId="77777777" w:rsidR="2EB78117" w:rsidRDefault="2EB78117" w:rsidP="6AC9D0B8">
      <w:pPr>
        <w:spacing w:after="120" w:line="360" w:lineRule="auto"/>
        <w:jc w:val="both"/>
      </w:pPr>
      <w:r w:rsidRPr="6AC9D0B8">
        <w:rPr>
          <w:rFonts w:ascii="Arial" w:eastAsia="Arial" w:hAnsi="Arial" w:cs="Arial"/>
          <w:color w:val="000000" w:themeColor="text1"/>
        </w:rPr>
        <w:t xml:space="preserve">A Resolução CONAMA nº 357 de 2005 estabelece valores de parâmetros de qualidade de água em diferentes classes, bem como as condições e padrões de lançamento de efluentes e é a base do cálculo de capacidade de suporte para a atividade de aquicultura em águas da União continentais (feito pela ANA). A norma esclarece que o enquadramento do corpo d’água </w:t>
      </w:r>
      <w:r w:rsidRPr="6AC9D0B8">
        <w:rPr>
          <w:rFonts w:ascii="Arial" w:eastAsia="Arial" w:hAnsi="Arial" w:cs="Arial"/>
          <w:color w:val="000000" w:themeColor="text1"/>
          <w:u w:val="single"/>
        </w:rPr>
        <w:t>não está baseado nos dados de parâmetros de qualidade encontrados</w:t>
      </w:r>
      <w:r w:rsidRPr="6AC9D0B8">
        <w:rPr>
          <w:rFonts w:ascii="Arial" w:eastAsia="Arial" w:hAnsi="Arial" w:cs="Arial"/>
          <w:color w:val="000000" w:themeColor="text1"/>
        </w:rPr>
        <w:t xml:space="preserve">, mas nos níveis que deveriam possuir para atender às necessidades da comunidade, ou seja, </w:t>
      </w:r>
      <w:r w:rsidRPr="6AC9D0B8">
        <w:rPr>
          <w:rFonts w:ascii="Arial" w:eastAsia="Arial" w:hAnsi="Arial" w:cs="Arial"/>
          <w:color w:val="000000" w:themeColor="text1"/>
          <w:u w:val="single"/>
        </w:rPr>
        <w:t>o enquadramento expressa metas finais a serem alcançadas</w:t>
      </w:r>
      <w:r w:rsidRPr="6AC9D0B8">
        <w:rPr>
          <w:rFonts w:ascii="Arial" w:eastAsia="Arial" w:hAnsi="Arial" w:cs="Arial"/>
          <w:color w:val="000000" w:themeColor="text1"/>
        </w:rPr>
        <w:t xml:space="preserve"> para garantir os usos estabelecidos para aquele recurso hídrico. </w:t>
      </w:r>
    </w:p>
    <w:p w14:paraId="7F30EF8E" w14:textId="77777777" w:rsidR="2EB78117" w:rsidRDefault="2EB78117" w:rsidP="6AC9D0B8">
      <w:pPr>
        <w:spacing w:after="0" w:line="360" w:lineRule="auto"/>
        <w:jc w:val="both"/>
      </w:pPr>
      <w:r w:rsidRPr="6AC9D0B8">
        <w:rPr>
          <w:rFonts w:ascii="Arial" w:eastAsia="Arial" w:hAnsi="Arial" w:cs="Arial"/>
          <w:color w:val="000000" w:themeColor="text1"/>
        </w:rPr>
        <w:t xml:space="preserve"> </w:t>
      </w:r>
    </w:p>
    <w:p w14:paraId="13632655" w14:textId="77777777" w:rsidR="2EB78117" w:rsidRDefault="2EB78117" w:rsidP="6AC9D0B8">
      <w:pPr>
        <w:spacing w:after="0" w:line="360" w:lineRule="auto"/>
        <w:jc w:val="both"/>
      </w:pPr>
      <w:r w:rsidRPr="6AC9D0B8">
        <w:rPr>
          <w:rFonts w:ascii="Arial" w:eastAsia="Arial" w:hAnsi="Arial" w:cs="Arial"/>
          <w:color w:val="000000" w:themeColor="text1"/>
        </w:rPr>
        <w:t>Cálculo de Capacidade de Suporte</w:t>
      </w:r>
    </w:p>
    <w:p w14:paraId="5DC23536" w14:textId="77777777" w:rsidR="2EB78117" w:rsidRDefault="2EB78117" w:rsidP="6AC9D0B8">
      <w:pPr>
        <w:spacing w:after="0" w:line="360" w:lineRule="auto"/>
        <w:jc w:val="both"/>
      </w:pPr>
      <w:r w:rsidRPr="6AC9D0B8">
        <w:rPr>
          <w:rFonts w:ascii="Arial" w:eastAsia="Arial" w:hAnsi="Arial" w:cs="Arial"/>
          <w:color w:val="000000" w:themeColor="text1"/>
        </w:rPr>
        <w:t xml:space="preserve"> </w:t>
      </w:r>
      <w:r w:rsidRPr="6AC9D0B8">
        <w:rPr>
          <w:rFonts w:ascii="Arial" w:eastAsia="Arial" w:hAnsi="Arial" w:cs="Arial"/>
          <w:color w:val="FF0000"/>
        </w:rPr>
        <w:t>(separar por cadeia produtiva)</w:t>
      </w:r>
    </w:p>
    <w:p w14:paraId="7E804A81" w14:textId="77777777" w:rsidR="2EB78117" w:rsidRDefault="2EB78117" w:rsidP="6AC9D0B8">
      <w:pPr>
        <w:spacing w:after="0" w:line="360" w:lineRule="auto"/>
        <w:jc w:val="both"/>
      </w:pPr>
      <w:r w:rsidRPr="6AC9D0B8">
        <w:rPr>
          <w:rFonts w:ascii="Arial" w:eastAsia="Arial" w:hAnsi="Arial" w:cs="Arial"/>
          <w:color w:val="FF0000"/>
        </w:rPr>
        <w:t>Águas da União</w:t>
      </w:r>
    </w:p>
    <w:p w14:paraId="1AB73AAA"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Considerando o fósforo como elemento a ser controlado para a manutenção da qualidade da água, para a análise da capacidade de suporte para a produção da piscicultura em tanques rede em reservatórios, a Agência Nacional de Águas leva em consideração a capacidade do corpo hídrico de diluir a carga de fósforo gerada nos empreendimentos de piscicultura em tanque rede, de modo que não haja alterações negativas na qualidade da água e </w:t>
      </w:r>
      <w:r w:rsidRPr="6AC9D0B8">
        <w:rPr>
          <w:rFonts w:ascii="Arial" w:eastAsia="Arial" w:hAnsi="Arial" w:cs="Arial"/>
          <w:color w:val="000000" w:themeColor="text1"/>
          <w:u w:val="single"/>
        </w:rPr>
        <w:t>não se desrespeite a classe de enquadramento do corpo hídrico estabelecida pela Resolução CONAMA n° 357/2005</w:t>
      </w:r>
      <w:r w:rsidRPr="6AC9D0B8">
        <w:rPr>
          <w:rFonts w:ascii="Arial" w:eastAsia="Arial" w:hAnsi="Arial" w:cs="Arial"/>
          <w:color w:val="000000" w:themeColor="text1"/>
        </w:rPr>
        <w:t xml:space="preserve">. </w:t>
      </w:r>
    </w:p>
    <w:p w14:paraId="025252B8"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lastRenderedPageBreak/>
        <w:t xml:space="preserve">Assim, a agência atribuiu para a atividade de aquicultura em águas da União o direito de contribuir com 5 mg/m³ do total de fósforo permitido pela CONAMA 357 (normalmente de 30 mg/m³), ficando o restante (25 mg/m³) reservado para os demais usos que aportam fósforo à água, como a diluição de esgotos domésticos e industriais, além do aporte natural de fósforo oriundo do solo (ANA, 2009 e 2013). Sempre considerando o corpo hídrico como unidade, utilizando o modelo de Dillon e Rigler (1974), considerando o coeficiente natural de decaimento do fósforo e a taxa de renovação da água do reservatório, a agência calcula a quantidade de fósforo (Kg/Dia) que a atividade poderá aportar ao sistema sem que comprometa, ao final de todos os processos naturais, a qualidade da água do corpo hídrico, de acordo com os valores determinados pela CONAMA 357. </w:t>
      </w:r>
    </w:p>
    <w:p w14:paraId="2B3C10D8"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Atualmente, com a publicação do Decreto 10576 de 2021, a ANA concede a outorga de direito de uso dos recursos hídricos para a produção de peixes em tanques rede à União, por intermédio da Secretaria de Aquicultura e Pesca – SAP, estabelecendo uma carga máxima de aporte de fósforo em quilogramas por dia (Kg/Dia).</w:t>
      </w:r>
    </w:p>
    <w:p w14:paraId="3A5F0A8F"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 classificação do porte do empreendimento aquícola é atualmente focada no volume total dos tanques-rede. Tal classificação não considera a produtividade da piscicultura, assim, os aquicultores acabam desenvolvendo a atividade de maneira extremamente adensada </w:t>
      </w:r>
      <w:r w:rsidRPr="6AC9D0B8">
        <w:rPr>
          <w:rFonts w:ascii="Arial" w:eastAsia="Arial" w:hAnsi="Arial" w:cs="Arial"/>
          <w:color w:val="FF0000"/>
        </w:rPr>
        <w:t>apenas para que seu empreendimento seja enquadrado em uma categoria com licenciamento menos burocrático.</w:t>
      </w:r>
      <w:r w:rsidRPr="6AC9D0B8">
        <w:rPr>
          <w:rFonts w:ascii="Arial" w:eastAsia="Arial" w:hAnsi="Arial" w:cs="Arial"/>
          <w:color w:val="000000" w:themeColor="text1"/>
        </w:rPr>
        <w:t xml:space="preserve"> Ressalta-se também que as tecnologias e manejos aplicados nas pisciculturas em tanques-rede, quando da elaboração da CONAMA 413/09, eram distintos dos atuais: a densidade comumente empregada era muito maior e eram utilizados uma grande quantidade de tanques de pequeno volume. </w:t>
      </w:r>
    </w:p>
    <w:p w14:paraId="6B24E37E" w14:textId="77777777" w:rsidR="2EB78117" w:rsidRDefault="2EB78117" w:rsidP="6AC9D0B8">
      <w:pPr>
        <w:spacing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Com a evolução dos sistemas produtivos, o volume dos tanques rede aumentaram, ao passo que a densidade empregada diminuiu, ainda, a tecnologia empregada nas rações avançou, obtendo melhores índices de conversão alimentar. Outro ponto importante é que a capacidade de suporte calculada para obtenção de outorga não leva em consideração o volume ocupado pelos tanques, e sim, a conversão alimentar, concentração de fósforo na ração e volume de produção. Diante das alterações nos sistemas de </w:t>
      </w:r>
      <w:r w:rsidRPr="6AC9D0B8">
        <w:rPr>
          <w:rFonts w:ascii="Arial" w:eastAsia="Arial" w:hAnsi="Arial" w:cs="Arial"/>
          <w:color w:val="000000" w:themeColor="text1"/>
        </w:rPr>
        <w:lastRenderedPageBreak/>
        <w:t>produção, bem como, a forma que a outorga é emitida, é fundamental que o porte do empreendimento seja classificado de acordo com a produção. As categorias de classificação dos empreendimentos estão propostas na nova tabela 1. Considerando essa classificação, e as técnicas de cultivo empregadas atualmente, fica evidente que a carga anual de P lançada no ambiente é ainda menor que aquela observada na antiga classificação da Conama nº 413.</w:t>
      </w:r>
    </w:p>
    <w:p w14:paraId="013846EC"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Portanto, com relação à garantia da qualidade da água do corpo hídrico, podemos concluir que a piscicultura continental em tanques rede, desenvolvida dentro de lagos e reservatórios de águas da União, está no mais alto grau de controle e segurança ambiental, inclusive atendendo ao Inciso 2º do Artigo 7º da Resolução CONAMA 430, que trata de estudo de capacidade de suporte. Assim, a melhor ferramenta de fiscalização é através da garantia de que o empreendimento está operando de acordo com o aporte de efluente autorizado em seu contrato de cessão de uso. A produção de pescado, dentro dos limites estabelecidos em contrato, garante o cumprimento das diretrizes da Resolução CONAMA nº 357.</w:t>
      </w:r>
    </w:p>
    <w:p w14:paraId="67057FCF"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Diante do exposto, podemos dizer que existe controle para a manutenção da qualidade da água do corpo hídrico, em grande escala e em águas da União, mas não há garantias para possíveis impactos ambientais do entorno. É importante ressaltar que, quando ocorrer, esse impacto se dará de forma progressiva, afetando principalmente a atividade produtiva, uma vez que o empreendimento está inserido no ambiente impactado. Normalmente, os índices de eficiência começam a declinar de forma consistente, encarecendo ou inviabilizando a produção, muito antes do problema ser detectado no ambiente. </w:t>
      </w:r>
    </w:p>
    <w:p w14:paraId="59050B41"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Com a queda da qualidade ambiental em alguns horários do dia, a fauna livre se afasta momentaneamente, retornando com a melhora dos parâmetros, o que não ocorre com os peixes cultivados. Ainda, para a proposta dos portes dos empreendimentos aquícolas o MPA baseou-se nas informações de seu banco de dados através da análise dos contratos de cessão de uso de área em águas da União.</w:t>
      </w:r>
    </w:p>
    <w:p w14:paraId="318DA6DD"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lastRenderedPageBreak/>
        <w:t>Considerando que a emissão de notas fiscais de venda do pescado e de compra de equipamentos e insumos deve ser em nome do titular do contrato de cessão de uso, considerou-se que a análise dos portes das cessões concedidas para empresas (CNPJ) e pessoas físicas (CPF) poderia fornecer as balizas necessárias para elaboração da proposta de classificação por porte de produção.</w:t>
      </w:r>
    </w:p>
    <w:p w14:paraId="2247357E" w14:textId="77777777" w:rsidR="2EB78117" w:rsidRDefault="2EB78117" w:rsidP="6AC9D0B8">
      <w:pPr>
        <w:spacing w:line="257" w:lineRule="auto"/>
        <w:jc w:val="both"/>
      </w:pPr>
      <w:r w:rsidRPr="6AC9D0B8">
        <w:rPr>
          <w:color w:val="000000" w:themeColor="text1"/>
        </w:rPr>
        <w:t xml:space="preserve"> </w:t>
      </w:r>
    </w:p>
    <w:p w14:paraId="20DBE802" w14:textId="77777777" w:rsidR="2EB78117" w:rsidRDefault="2EB78117" w:rsidP="6AC9D0B8">
      <w:pPr>
        <w:spacing w:line="257" w:lineRule="auto"/>
        <w:jc w:val="center"/>
      </w:pPr>
      <w:r w:rsidRPr="6AC9D0B8">
        <w:rPr>
          <w:color w:val="000000" w:themeColor="text1"/>
        </w:rPr>
        <w:t xml:space="preserve"> </w:t>
      </w:r>
      <w:r w:rsidR="3D0635A5">
        <w:rPr>
          <w:noProof/>
        </w:rPr>
        <w:drawing>
          <wp:inline distT="0" distB="0" distL="0" distR="0" wp14:anchorId="42935DEC" wp14:editId="2A86F7BC">
            <wp:extent cx="3304318" cy="1981372"/>
            <wp:effectExtent l="0" t="0" r="0" b="0"/>
            <wp:docPr id="15416210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21052" name=""/>
                    <pic:cNvPicPr/>
                  </pic:nvPicPr>
                  <pic:blipFill>
                    <a:blip r:embed="rId13">
                      <a:extLst>
                        <a:ext uri="{28A0092B-C50C-407E-A947-70E740481C1C}">
                          <a14:useLocalDpi xmlns:a14="http://schemas.microsoft.com/office/drawing/2010/main" val="0"/>
                        </a:ext>
                      </a:extLst>
                    </a:blip>
                    <a:stretch>
                      <a:fillRect/>
                    </a:stretch>
                  </pic:blipFill>
                  <pic:spPr>
                    <a:xfrm>
                      <a:off x="0" y="0"/>
                      <a:ext cx="3304318" cy="1981372"/>
                    </a:xfrm>
                    <a:prstGeom prst="rect">
                      <a:avLst/>
                    </a:prstGeom>
                  </pic:spPr>
                </pic:pic>
              </a:graphicData>
            </a:graphic>
          </wp:inline>
        </w:drawing>
      </w:r>
    </w:p>
    <w:p w14:paraId="2F606846" w14:textId="77777777" w:rsidR="2EB78117" w:rsidRDefault="2EB78117" w:rsidP="6AC9D0B8">
      <w:pPr>
        <w:spacing w:after="200" w:line="360" w:lineRule="auto"/>
        <w:ind w:left="1560" w:right="1700"/>
        <w:jc w:val="center"/>
      </w:pPr>
      <w:r w:rsidRPr="6AC9D0B8">
        <w:rPr>
          <w:i/>
          <w:iCs/>
          <w:color w:val="0E2740"/>
          <w:sz w:val="18"/>
          <w:szCs w:val="18"/>
        </w:rPr>
        <w:t>Figura 1. Divisão dos contratos de cessão concedidos a empresas (CNPJ) por "Produção Anual" em toneladas.</w:t>
      </w:r>
    </w:p>
    <w:p w14:paraId="208D0D37" w14:textId="77777777" w:rsidR="2EB78117" w:rsidRDefault="2EB78117" w:rsidP="6AC9D0B8">
      <w:pPr>
        <w:spacing w:line="257" w:lineRule="auto"/>
        <w:jc w:val="center"/>
      </w:pPr>
      <w:r w:rsidRPr="6AC9D0B8">
        <w:rPr>
          <w:color w:val="000000" w:themeColor="text1"/>
          <w:sz w:val="22"/>
          <w:szCs w:val="22"/>
        </w:rPr>
        <w:lastRenderedPageBreak/>
        <w:t xml:space="preserve"> </w:t>
      </w:r>
      <w:r w:rsidR="379DD2D7">
        <w:rPr>
          <w:noProof/>
        </w:rPr>
        <w:drawing>
          <wp:inline distT="0" distB="0" distL="0" distR="0" wp14:anchorId="16DAA856" wp14:editId="5D78B831">
            <wp:extent cx="3340898" cy="2011854"/>
            <wp:effectExtent l="0" t="0" r="0" b="0"/>
            <wp:docPr id="1882800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00727" name=""/>
                    <pic:cNvPicPr/>
                  </pic:nvPicPr>
                  <pic:blipFill>
                    <a:blip r:embed="rId14">
                      <a:extLst>
                        <a:ext uri="{28A0092B-C50C-407E-A947-70E740481C1C}">
                          <a14:useLocalDpi xmlns:a14="http://schemas.microsoft.com/office/drawing/2010/main" val="0"/>
                        </a:ext>
                      </a:extLst>
                    </a:blip>
                    <a:stretch>
                      <a:fillRect/>
                    </a:stretch>
                  </pic:blipFill>
                  <pic:spPr>
                    <a:xfrm>
                      <a:off x="0" y="0"/>
                      <a:ext cx="3340898" cy="2011854"/>
                    </a:xfrm>
                    <a:prstGeom prst="rect">
                      <a:avLst/>
                    </a:prstGeom>
                  </pic:spPr>
                </pic:pic>
              </a:graphicData>
            </a:graphic>
          </wp:inline>
        </w:drawing>
      </w:r>
    </w:p>
    <w:p w14:paraId="5E40AAE7" w14:textId="77777777" w:rsidR="2EB78117" w:rsidRDefault="2EB78117" w:rsidP="6AC9D0B8">
      <w:pPr>
        <w:spacing w:after="200" w:line="360" w:lineRule="auto"/>
        <w:ind w:left="1560" w:right="1558"/>
        <w:jc w:val="both"/>
      </w:pPr>
      <w:r w:rsidRPr="6AC9D0B8">
        <w:rPr>
          <w:i/>
          <w:iCs/>
          <w:color w:val="0E2740"/>
          <w:sz w:val="18"/>
          <w:szCs w:val="18"/>
        </w:rPr>
        <w:t>Figura 2. Divisão dos contratos de cessão concedidos a pessoas físicas (CPF) por "Produção Anual" em toneladas.</w:t>
      </w:r>
    </w:p>
    <w:p w14:paraId="71E95B66" w14:textId="77777777" w:rsidR="2EB78117" w:rsidRDefault="2EB78117" w:rsidP="6AC9D0B8">
      <w:pPr>
        <w:spacing w:line="257" w:lineRule="auto"/>
        <w:jc w:val="both"/>
      </w:pPr>
      <w:r w:rsidRPr="6AC9D0B8">
        <w:rPr>
          <w:color w:val="000000" w:themeColor="text1"/>
          <w:sz w:val="22"/>
          <w:szCs w:val="22"/>
        </w:rPr>
        <w:t xml:space="preserve"> </w:t>
      </w:r>
    </w:p>
    <w:p w14:paraId="20643F15" w14:textId="77777777" w:rsidR="2EB78117" w:rsidRDefault="2EB78117" w:rsidP="6AC9D0B8">
      <w:pPr>
        <w:spacing w:after="120" w:line="360" w:lineRule="auto"/>
        <w:jc w:val="both"/>
        <w:rPr>
          <w:rFonts w:ascii="Arial" w:eastAsia="Arial" w:hAnsi="Arial" w:cs="Arial"/>
          <w:color w:val="000000" w:themeColor="text1"/>
        </w:rPr>
      </w:pPr>
      <w:r w:rsidRPr="6AC9D0B8">
        <w:rPr>
          <w:color w:val="000000" w:themeColor="text1"/>
        </w:rPr>
        <w:t>A</w:t>
      </w:r>
      <w:r w:rsidRPr="6AC9D0B8">
        <w:rPr>
          <w:rFonts w:ascii="Arial" w:eastAsia="Arial" w:hAnsi="Arial" w:cs="Arial"/>
          <w:color w:val="000000" w:themeColor="text1"/>
        </w:rPr>
        <w:t xml:space="preserve"> separação dos portes em três categorias de produção anual, sendo: menor que 500 T, entre 500 e 2000 T e maior que 2000 T, foi a que melhor representou a realidade dos dados analisados. Apresentando uma distribuição normalizada do porte das cessões em nome de empresas, ficando próximo de um quarto classificados como de pequeno ou grande porte e próximo da metade como médio (Figura 1). No grupo Pessoa Física 57% estariam classificados como pequeno porte e 95% até médio porte, restando 5% classificados como grande porte (Figura 2).</w:t>
      </w:r>
    </w:p>
    <w:p w14:paraId="40D4D92D" w14:textId="77777777" w:rsidR="2EB78117" w:rsidRDefault="2EB78117" w:rsidP="6AC9D0B8">
      <w:pPr>
        <w:spacing w:after="120" w:line="360" w:lineRule="auto"/>
        <w:jc w:val="both"/>
        <w:rPr>
          <w:rFonts w:ascii="Arial" w:eastAsia="Arial" w:hAnsi="Arial" w:cs="Arial"/>
          <w:color w:val="FF0000"/>
        </w:rPr>
      </w:pPr>
      <w:r w:rsidRPr="6AC9D0B8">
        <w:rPr>
          <w:rFonts w:ascii="Arial" w:eastAsia="Arial" w:hAnsi="Arial" w:cs="Arial"/>
          <w:color w:val="000000" w:themeColor="text1"/>
        </w:rPr>
        <w:t xml:space="preserve"> </w:t>
      </w:r>
      <w:r w:rsidRPr="6AC9D0B8">
        <w:rPr>
          <w:rFonts w:ascii="Arial" w:eastAsia="Arial" w:hAnsi="Arial" w:cs="Arial"/>
          <w:color w:val="FF0000"/>
        </w:rPr>
        <w:t>VIVEIROS ESCAVADOS:</w:t>
      </w:r>
    </w:p>
    <w:p w14:paraId="409C774D"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Tendo em vista o crescimento da atividade no país, bem como o estreitamento das margens econômicas, se faz necessário ampliar o enquadramento do porte para o pequeno produtor para que este possa continuar viável em sua produção. Além disso, o maior potencial impactante da atividade da aquicultura em viveiros de terra está na emissão dos efluentes não tratados, quando for o caso. E, esse potencial está diretamente relacionado à biomassa produzida e não à área ocupada. Por isso, é proposto que o novo </w:t>
      </w:r>
      <w:r w:rsidRPr="6AC9D0B8">
        <w:rPr>
          <w:rFonts w:ascii="Arial" w:eastAsia="Arial" w:hAnsi="Arial" w:cs="Arial"/>
          <w:color w:val="000000" w:themeColor="text1"/>
        </w:rPr>
        <w:lastRenderedPageBreak/>
        <w:t xml:space="preserve">enquadramento use como critério a biomassa e não mais a área. Além disso, como somente serão licenciadas espécies autorizadas pelo órgão ambiental competente, não há sentido em associar o potencial impactante com a espécie produzida. Propõe-se </w:t>
      </w:r>
      <w:r w:rsidR="74F4576D" w:rsidRPr="6AC9D0B8">
        <w:rPr>
          <w:rFonts w:ascii="Arial" w:eastAsia="Arial" w:hAnsi="Arial" w:cs="Arial"/>
          <w:color w:val="000000" w:themeColor="text1"/>
        </w:rPr>
        <w:t>enquadrar</w:t>
      </w:r>
      <w:r w:rsidRPr="6AC9D0B8">
        <w:rPr>
          <w:rFonts w:ascii="Arial" w:eastAsia="Arial" w:hAnsi="Arial" w:cs="Arial"/>
          <w:color w:val="000000" w:themeColor="text1"/>
        </w:rPr>
        <w:t xml:space="preserve"> como pequeno porte a produção de até 300 toneladas/ano de peixes ou camarão de água doce, considerando que para uma produtividade anual de até 30 t./ha, essa produção ocupará uma área de 10 hectares (atual enquadrado como pequeno no PR, maior estado produtor). Essa produtividade anual de até 30 t./</w:t>
      </w:r>
      <w:proofErr w:type="spellStart"/>
      <w:r w:rsidRPr="6AC9D0B8">
        <w:rPr>
          <w:rFonts w:ascii="Arial" w:eastAsia="Arial" w:hAnsi="Arial" w:cs="Arial"/>
          <w:color w:val="000000" w:themeColor="text1"/>
        </w:rPr>
        <w:t>ha</w:t>
      </w:r>
      <w:proofErr w:type="spellEnd"/>
      <w:r w:rsidRPr="6AC9D0B8">
        <w:rPr>
          <w:rFonts w:ascii="Arial" w:eastAsia="Arial" w:hAnsi="Arial" w:cs="Arial"/>
          <w:color w:val="000000" w:themeColor="text1"/>
        </w:rPr>
        <w:t xml:space="preserve"> resulta na emissão de P-total ao redor de 0,5 mg/L na água do viveiro. Ou seja, mesmo sem qualquer tratamento, essa se encontra no valor inferior da faixa aceita para descarte de efluente de ETE (0,5 a 1,5 mg/L). Seguindo o mesmo raciocínio, para o empreendimento de médio porte, se propõe limite de até 1.500 t./ano, o que na </w:t>
      </w:r>
      <w:proofErr w:type="spellStart"/>
      <w:r w:rsidRPr="6AC9D0B8">
        <w:rPr>
          <w:rFonts w:ascii="Arial" w:eastAsia="Arial" w:hAnsi="Arial" w:cs="Arial"/>
          <w:color w:val="000000" w:themeColor="text1"/>
        </w:rPr>
        <w:t>mema</w:t>
      </w:r>
      <w:proofErr w:type="spellEnd"/>
      <w:r w:rsidRPr="6AC9D0B8">
        <w:rPr>
          <w:rFonts w:ascii="Arial" w:eastAsia="Arial" w:hAnsi="Arial" w:cs="Arial"/>
          <w:color w:val="000000" w:themeColor="text1"/>
        </w:rPr>
        <w:t xml:space="preserve"> produtividade, equivaleria a 50 hectares, que é a mesma área atualmente preconizada pela Res. CONAMA 413. A importância dessa mudança se baseia principalmente no princípio de não continuar a penalizar injustamente as produções que trabalham com biomassas/área menores, onde a carga de efluente é significativamente menor, mas que podem ocupar áreas maiores, sobretudo onde as propriedades rurais são mais extensas.</w:t>
      </w:r>
    </w:p>
    <w:p w14:paraId="4D99AAA6"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Para os cálculos mencionados acima, foi considerado o sistema produtivo com uso exclusivo de ração contendo 1% P-total; taxa de conversão alimentar de 1,5; 1 tonelada de peixes emite 2,5 kg de P-total na água, desconsiderando a retenção de P no lodo (que é muito variável), com fator de diluição de 8 vezes no ano, considerando nesse volume a contribuição da água do abastecimento e reposição das perdas, </w:t>
      </w:r>
      <w:proofErr w:type="spellStart"/>
      <w:r w:rsidRPr="6AC9D0B8">
        <w:rPr>
          <w:rFonts w:ascii="Arial" w:eastAsia="Arial" w:hAnsi="Arial" w:cs="Arial"/>
          <w:color w:val="000000" w:themeColor="text1"/>
        </w:rPr>
        <w:t>alem</w:t>
      </w:r>
      <w:proofErr w:type="spellEnd"/>
      <w:r w:rsidRPr="6AC9D0B8">
        <w:rPr>
          <w:rFonts w:ascii="Arial" w:eastAsia="Arial" w:hAnsi="Arial" w:cs="Arial"/>
          <w:color w:val="000000" w:themeColor="text1"/>
        </w:rPr>
        <w:t xml:space="preserve"> da chuva.</w:t>
      </w:r>
    </w:p>
    <w:p w14:paraId="1B348ECE" w14:textId="77777777" w:rsidR="2EB78117" w:rsidRDefault="2EB78117" w:rsidP="6AC9D0B8">
      <w:pPr>
        <w:spacing w:after="120" w:line="360" w:lineRule="auto"/>
        <w:jc w:val="both"/>
        <w:rPr>
          <w:rFonts w:ascii="Arial" w:eastAsia="Arial" w:hAnsi="Arial" w:cs="Arial"/>
          <w:color w:val="FF0000"/>
        </w:rPr>
      </w:pPr>
      <w:r w:rsidRPr="6AC9D0B8">
        <w:rPr>
          <w:rFonts w:ascii="Arial" w:eastAsia="Arial" w:hAnsi="Arial" w:cs="Arial"/>
          <w:color w:val="000000" w:themeColor="text1"/>
        </w:rPr>
        <w:t xml:space="preserve"> </w:t>
      </w:r>
      <w:r w:rsidRPr="6AC9D0B8">
        <w:rPr>
          <w:rFonts w:ascii="Arial" w:eastAsia="Arial" w:hAnsi="Arial" w:cs="Arial"/>
          <w:color w:val="FF0000"/>
        </w:rPr>
        <w:t xml:space="preserve">CARCINICULTURA </w:t>
      </w:r>
      <w:r w:rsidR="0EEA83AC" w:rsidRPr="6AC9D0B8">
        <w:rPr>
          <w:rFonts w:ascii="Arial" w:eastAsia="Arial" w:hAnsi="Arial" w:cs="Arial"/>
          <w:color w:val="FF0000"/>
        </w:rPr>
        <w:t>Á</w:t>
      </w:r>
      <w:r w:rsidRPr="6AC9D0B8">
        <w:rPr>
          <w:rFonts w:ascii="Arial" w:eastAsia="Arial" w:hAnsi="Arial" w:cs="Arial"/>
          <w:color w:val="FF0000"/>
        </w:rPr>
        <w:t>GUA DOCE</w:t>
      </w:r>
    </w:p>
    <w:p w14:paraId="4A5728E9"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Os dados de carcinicultura foram </w:t>
      </w:r>
      <w:r w:rsidR="5695231E" w:rsidRPr="6AC9D0B8">
        <w:rPr>
          <w:rFonts w:ascii="Arial" w:eastAsia="Arial" w:hAnsi="Arial" w:cs="Arial"/>
          <w:color w:val="000000" w:themeColor="text1"/>
        </w:rPr>
        <w:t xml:space="preserve">discutidos e </w:t>
      </w:r>
      <w:r w:rsidRPr="6AC9D0B8">
        <w:rPr>
          <w:rFonts w:ascii="Arial" w:eastAsia="Arial" w:hAnsi="Arial" w:cs="Arial"/>
          <w:color w:val="000000" w:themeColor="text1"/>
        </w:rPr>
        <w:t xml:space="preserve">definidos com base nas orientações do Prof. Wagner Valenti em reunião realizada dia 24/02.        </w:t>
      </w:r>
    </w:p>
    <w:p w14:paraId="0CC955B4"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Em atenção a proposta de mudança da CONAMA 413/2009, nos reunimos com o Prof</w:t>
      </w:r>
      <w:r w:rsidR="5C7F3F7A" w:rsidRPr="6AC9D0B8">
        <w:rPr>
          <w:rFonts w:ascii="Arial" w:eastAsia="Arial" w:hAnsi="Arial" w:cs="Arial"/>
          <w:color w:val="000000" w:themeColor="text1"/>
        </w:rPr>
        <w:t>.</w:t>
      </w:r>
      <w:r w:rsidRPr="6AC9D0B8">
        <w:rPr>
          <w:rFonts w:ascii="Arial" w:eastAsia="Arial" w:hAnsi="Arial" w:cs="Arial"/>
          <w:color w:val="000000" w:themeColor="text1"/>
        </w:rPr>
        <w:t xml:space="preserve"> Wagner para verificar os </w:t>
      </w:r>
      <w:r w:rsidR="664E29EC" w:rsidRPr="6AC9D0B8">
        <w:rPr>
          <w:rFonts w:ascii="Arial" w:eastAsia="Arial" w:hAnsi="Arial" w:cs="Arial"/>
          <w:color w:val="000000" w:themeColor="text1"/>
        </w:rPr>
        <w:t>índices</w:t>
      </w:r>
      <w:r w:rsidRPr="6AC9D0B8">
        <w:rPr>
          <w:rFonts w:ascii="Arial" w:eastAsia="Arial" w:hAnsi="Arial" w:cs="Arial"/>
          <w:color w:val="000000" w:themeColor="text1"/>
        </w:rPr>
        <w:t xml:space="preserve"> produtivos no horizonte de 20 anos do camarão de água doce. Em função da tecnologia de </w:t>
      </w:r>
      <w:proofErr w:type="spellStart"/>
      <w:r w:rsidRPr="6AC9D0B8">
        <w:rPr>
          <w:rFonts w:ascii="Arial" w:eastAsia="Arial" w:hAnsi="Arial" w:cs="Arial"/>
          <w:color w:val="000000" w:themeColor="text1"/>
        </w:rPr>
        <w:t>mono</w:t>
      </w:r>
      <w:r w:rsidR="11F7DE14" w:rsidRPr="6AC9D0B8">
        <w:rPr>
          <w:rFonts w:ascii="Arial" w:eastAsia="Arial" w:hAnsi="Arial" w:cs="Arial"/>
          <w:color w:val="000000" w:themeColor="text1"/>
        </w:rPr>
        <w:t>s</w:t>
      </w:r>
      <w:r w:rsidRPr="6AC9D0B8">
        <w:rPr>
          <w:rFonts w:ascii="Arial" w:eastAsia="Arial" w:hAnsi="Arial" w:cs="Arial"/>
          <w:color w:val="000000" w:themeColor="text1"/>
        </w:rPr>
        <w:t>sexo</w:t>
      </w:r>
      <w:proofErr w:type="spellEnd"/>
      <w:r w:rsidRPr="6AC9D0B8">
        <w:rPr>
          <w:rFonts w:ascii="Arial" w:eastAsia="Arial" w:hAnsi="Arial" w:cs="Arial"/>
          <w:color w:val="000000" w:themeColor="text1"/>
        </w:rPr>
        <w:t xml:space="preserve"> estima-se que pode haver interesse </w:t>
      </w:r>
      <w:r w:rsidRPr="6AC9D0B8">
        <w:rPr>
          <w:rFonts w:ascii="Arial" w:eastAsia="Arial" w:hAnsi="Arial" w:cs="Arial"/>
          <w:color w:val="000000" w:themeColor="text1"/>
        </w:rPr>
        <w:lastRenderedPageBreak/>
        <w:t>dos produtores em produzi-lo e consequentemente a produção poderia aumentar. Dessa forma, o prof</w:t>
      </w:r>
      <w:r w:rsidR="4B6B42D4" w:rsidRPr="6AC9D0B8">
        <w:rPr>
          <w:rFonts w:ascii="Arial" w:eastAsia="Arial" w:hAnsi="Arial" w:cs="Arial"/>
          <w:color w:val="000000" w:themeColor="text1"/>
        </w:rPr>
        <w:t xml:space="preserve">essor </w:t>
      </w:r>
      <w:r w:rsidRPr="6AC9D0B8">
        <w:rPr>
          <w:rFonts w:ascii="Arial" w:eastAsia="Arial" w:hAnsi="Arial" w:cs="Arial"/>
          <w:color w:val="000000" w:themeColor="text1"/>
        </w:rPr>
        <w:t>sugeriu a classificação de 25t para pequenos produtores, 25-100t para médio e acima 100t para grande. Houve também a sugestão de incorp</w:t>
      </w:r>
      <w:r w:rsidR="542FF863" w:rsidRPr="6AC9D0B8">
        <w:rPr>
          <w:rFonts w:ascii="Arial" w:eastAsia="Arial" w:hAnsi="Arial" w:cs="Arial"/>
          <w:color w:val="000000" w:themeColor="text1"/>
        </w:rPr>
        <w:t>or</w:t>
      </w:r>
      <w:r w:rsidRPr="6AC9D0B8">
        <w:rPr>
          <w:rFonts w:ascii="Arial" w:eastAsia="Arial" w:hAnsi="Arial" w:cs="Arial"/>
          <w:color w:val="000000" w:themeColor="text1"/>
        </w:rPr>
        <w:t xml:space="preserve">ar o </w:t>
      </w:r>
      <w:proofErr w:type="spellStart"/>
      <w:r w:rsidRPr="6AC9D0B8">
        <w:rPr>
          <w:rFonts w:ascii="Arial" w:eastAsia="Arial" w:hAnsi="Arial" w:cs="Arial"/>
          <w:color w:val="000000" w:themeColor="text1"/>
        </w:rPr>
        <w:t>multitrófico</w:t>
      </w:r>
      <w:proofErr w:type="spellEnd"/>
      <w:r w:rsidRPr="6AC9D0B8">
        <w:rPr>
          <w:rFonts w:ascii="Arial" w:eastAsia="Arial" w:hAnsi="Arial" w:cs="Arial"/>
          <w:color w:val="000000" w:themeColor="text1"/>
        </w:rPr>
        <w:t xml:space="preserve"> na legislação como uma benesse (focando na espécie base + camarão). Ainda ressaltar os motivos pelos quais o camarão pode ter a produção mais alta. A espécie não se reproduz por ser </w:t>
      </w:r>
      <w:proofErr w:type="spellStart"/>
      <w:r w:rsidRPr="6AC9D0B8">
        <w:rPr>
          <w:rFonts w:ascii="Arial" w:eastAsia="Arial" w:hAnsi="Arial" w:cs="Arial"/>
          <w:color w:val="000000" w:themeColor="text1"/>
        </w:rPr>
        <w:t>monos</w:t>
      </w:r>
      <w:r w:rsidR="0D974F22" w:rsidRPr="6AC9D0B8">
        <w:rPr>
          <w:rFonts w:ascii="Arial" w:eastAsia="Arial" w:hAnsi="Arial" w:cs="Arial"/>
          <w:color w:val="000000" w:themeColor="text1"/>
        </w:rPr>
        <w:t>s</w:t>
      </w:r>
      <w:r w:rsidRPr="6AC9D0B8">
        <w:rPr>
          <w:rFonts w:ascii="Arial" w:eastAsia="Arial" w:hAnsi="Arial" w:cs="Arial"/>
          <w:color w:val="000000" w:themeColor="text1"/>
        </w:rPr>
        <w:t>exo</w:t>
      </w:r>
      <w:proofErr w:type="spellEnd"/>
      <w:r w:rsidRPr="6AC9D0B8">
        <w:rPr>
          <w:rFonts w:ascii="Arial" w:eastAsia="Arial" w:hAnsi="Arial" w:cs="Arial"/>
          <w:color w:val="000000" w:themeColor="text1"/>
        </w:rPr>
        <w:t>.</w:t>
      </w:r>
      <w:r w:rsidR="5BA2A47C" w:rsidRPr="6AC9D0B8">
        <w:rPr>
          <w:rFonts w:ascii="Arial" w:eastAsia="Arial" w:hAnsi="Arial" w:cs="Arial"/>
          <w:color w:val="000000" w:themeColor="text1"/>
        </w:rPr>
        <w:t xml:space="preserve"> </w:t>
      </w:r>
      <w:r w:rsidRPr="6AC9D0B8">
        <w:rPr>
          <w:rFonts w:ascii="Arial" w:eastAsia="Arial" w:hAnsi="Arial" w:cs="Arial"/>
          <w:color w:val="000000" w:themeColor="text1"/>
        </w:rPr>
        <w:t xml:space="preserve">E a larvicultura só funciona com salinidade acima de 10 </w:t>
      </w:r>
      <w:proofErr w:type="spellStart"/>
      <w:r w:rsidRPr="6AC9D0B8">
        <w:rPr>
          <w:rFonts w:ascii="Arial" w:eastAsia="Arial" w:hAnsi="Arial" w:cs="Arial"/>
          <w:color w:val="000000" w:themeColor="text1"/>
        </w:rPr>
        <w:t>ppt</w:t>
      </w:r>
      <w:proofErr w:type="spellEnd"/>
      <w:r w:rsidRPr="6AC9D0B8">
        <w:rPr>
          <w:rFonts w:ascii="Arial" w:eastAsia="Arial" w:hAnsi="Arial" w:cs="Arial"/>
          <w:color w:val="000000" w:themeColor="text1"/>
        </w:rPr>
        <w:t>. Professor Wagner, t</w:t>
      </w:r>
      <w:r w:rsidR="2E4F4118" w:rsidRPr="6AC9D0B8">
        <w:rPr>
          <w:rFonts w:ascii="Arial" w:eastAsia="Arial" w:hAnsi="Arial" w:cs="Arial"/>
          <w:color w:val="000000" w:themeColor="text1"/>
        </w:rPr>
        <w:t xml:space="preserve">ambém </w:t>
      </w:r>
      <w:r w:rsidRPr="6AC9D0B8">
        <w:rPr>
          <w:rFonts w:ascii="Arial" w:eastAsia="Arial" w:hAnsi="Arial" w:cs="Arial"/>
          <w:color w:val="000000" w:themeColor="text1"/>
        </w:rPr>
        <w:t>é a favor de separarmos a piscicultura de viveiro da de tanque rede.</w:t>
      </w:r>
    </w:p>
    <w:p w14:paraId="22E992D0" w14:textId="77777777" w:rsidR="72753ED8" w:rsidRDefault="72753ED8"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Em relação à produção de pós-larvas</w:t>
      </w:r>
      <w:r w:rsidR="155D5B0A" w:rsidRPr="6AC9D0B8">
        <w:rPr>
          <w:rFonts w:ascii="Arial" w:eastAsia="Arial" w:hAnsi="Arial" w:cs="Arial"/>
          <w:color w:val="000000" w:themeColor="text1"/>
        </w:rPr>
        <w:t xml:space="preserve"> </w:t>
      </w:r>
      <w:r w:rsidR="56C33148" w:rsidRPr="6AC9D0B8">
        <w:rPr>
          <w:rFonts w:ascii="Arial" w:eastAsia="Arial" w:hAnsi="Arial" w:cs="Arial"/>
          <w:color w:val="000000" w:themeColor="text1"/>
        </w:rPr>
        <w:t xml:space="preserve">(PL) </w:t>
      </w:r>
      <w:r w:rsidR="155D5B0A" w:rsidRPr="6AC9D0B8">
        <w:rPr>
          <w:rFonts w:ascii="Arial" w:eastAsia="Arial" w:hAnsi="Arial" w:cs="Arial"/>
          <w:color w:val="000000" w:themeColor="text1"/>
        </w:rPr>
        <w:t>de camarão de água doce</w:t>
      </w:r>
      <w:r w:rsidRPr="6AC9D0B8">
        <w:rPr>
          <w:rFonts w:ascii="Arial" w:eastAsia="Arial" w:hAnsi="Arial" w:cs="Arial"/>
          <w:color w:val="000000" w:themeColor="text1"/>
        </w:rPr>
        <w:t xml:space="preserve">, e enquadramento dos portes foi obtido em reunião com especialista </w:t>
      </w:r>
      <w:r w:rsidR="22EFCFF6" w:rsidRPr="6AC9D0B8">
        <w:rPr>
          <w:rFonts w:ascii="Arial" w:eastAsia="Arial" w:hAnsi="Arial" w:cs="Arial"/>
          <w:color w:val="000000" w:themeColor="text1"/>
        </w:rPr>
        <w:t xml:space="preserve">que atua </w:t>
      </w:r>
      <w:r w:rsidR="5ACE564A" w:rsidRPr="6AC9D0B8">
        <w:rPr>
          <w:rFonts w:ascii="Arial" w:eastAsia="Arial" w:hAnsi="Arial" w:cs="Arial"/>
          <w:color w:val="000000" w:themeColor="text1"/>
        </w:rPr>
        <w:t xml:space="preserve">há mais de 35 anos </w:t>
      </w:r>
      <w:r w:rsidRPr="6AC9D0B8">
        <w:rPr>
          <w:rFonts w:ascii="Arial" w:eastAsia="Arial" w:hAnsi="Arial" w:cs="Arial"/>
          <w:color w:val="000000" w:themeColor="text1"/>
        </w:rPr>
        <w:t xml:space="preserve">na área de </w:t>
      </w:r>
      <w:r w:rsidR="3FC54AFF" w:rsidRPr="6AC9D0B8">
        <w:rPr>
          <w:rFonts w:ascii="Arial" w:eastAsia="Arial" w:hAnsi="Arial" w:cs="Arial"/>
          <w:color w:val="000000" w:themeColor="text1"/>
        </w:rPr>
        <w:t>carcinicultura de água doce, o Engenheiro de Pesca, projetista de laboratórios e professor do I</w:t>
      </w:r>
      <w:r w:rsidR="5A8B4795" w:rsidRPr="6AC9D0B8">
        <w:rPr>
          <w:rFonts w:ascii="Arial" w:eastAsia="Arial" w:hAnsi="Arial" w:cs="Arial"/>
          <w:color w:val="000000" w:themeColor="text1"/>
        </w:rPr>
        <w:t>nstituto Federal do Espírito Santo (IFES)</w:t>
      </w:r>
      <w:r w:rsidR="3FC54AFF" w:rsidRPr="6AC9D0B8">
        <w:rPr>
          <w:rFonts w:ascii="Arial" w:eastAsia="Arial" w:hAnsi="Arial" w:cs="Arial"/>
          <w:color w:val="000000" w:themeColor="text1"/>
        </w:rPr>
        <w:t>, José Nailton Canuto e Silva</w:t>
      </w:r>
      <w:r w:rsidR="226FC2CA" w:rsidRPr="6AC9D0B8">
        <w:rPr>
          <w:rFonts w:ascii="Arial" w:eastAsia="Arial" w:hAnsi="Arial" w:cs="Arial"/>
          <w:color w:val="000000" w:themeColor="text1"/>
        </w:rPr>
        <w:t>. O especialista</w:t>
      </w:r>
      <w:r w:rsidR="3FC54AFF" w:rsidRPr="6AC9D0B8">
        <w:rPr>
          <w:rFonts w:ascii="Arial" w:eastAsia="Arial" w:hAnsi="Arial" w:cs="Arial"/>
          <w:color w:val="000000" w:themeColor="text1"/>
        </w:rPr>
        <w:t xml:space="preserve"> </w:t>
      </w:r>
      <w:r w:rsidR="08F7ADB9" w:rsidRPr="6AC9D0B8">
        <w:rPr>
          <w:rFonts w:ascii="Arial" w:eastAsia="Arial" w:hAnsi="Arial" w:cs="Arial"/>
          <w:color w:val="000000" w:themeColor="text1"/>
        </w:rPr>
        <w:t xml:space="preserve">possui experiência como </w:t>
      </w:r>
      <w:r w:rsidR="3FC54AFF" w:rsidRPr="6AC9D0B8">
        <w:rPr>
          <w:rFonts w:ascii="Arial" w:eastAsia="Arial" w:hAnsi="Arial" w:cs="Arial"/>
          <w:color w:val="000000" w:themeColor="text1"/>
        </w:rPr>
        <w:t xml:space="preserve">responsável técnico por empreendimentos </w:t>
      </w:r>
      <w:r w:rsidR="2A2EAB98" w:rsidRPr="6AC9D0B8">
        <w:rPr>
          <w:rFonts w:ascii="Arial" w:eastAsia="Arial" w:hAnsi="Arial" w:cs="Arial"/>
          <w:color w:val="000000" w:themeColor="text1"/>
        </w:rPr>
        <w:t xml:space="preserve">de produção de </w:t>
      </w:r>
      <w:proofErr w:type="spellStart"/>
      <w:r w:rsidR="2A2EAB98" w:rsidRPr="6AC9D0B8">
        <w:rPr>
          <w:rFonts w:ascii="Arial" w:eastAsia="Arial" w:hAnsi="Arial" w:cs="Arial"/>
          <w:color w:val="000000" w:themeColor="text1"/>
        </w:rPr>
        <w:t>PLs</w:t>
      </w:r>
      <w:proofErr w:type="spellEnd"/>
      <w:r w:rsidR="2A2EAB98" w:rsidRPr="6AC9D0B8">
        <w:rPr>
          <w:rFonts w:ascii="Arial" w:eastAsia="Arial" w:hAnsi="Arial" w:cs="Arial"/>
          <w:color w:val="000000" w:themeColor="text1"/>
        </w:rPr>
        <w:t xml:space="preserve"> de todos os portes, desde pequeno até grande porte, este último, acima de 50.000 milheiros/ano</w:t>
      </w:r>
      <w:r w:rsidR="74376DDB" w:rsidRPr="6AC9D0B8">
        <w:rPr>
          <w:rFonts w:ascii="Arial" w:eastAsia="Arial" w:hAnsi="Arial" w:cs="Arial"/>
          <w:color w:val="000000" w:themeColor="text1"/>
        </w:rPr>
        <w:t xml:space="preserve">, na antiga Fazenda </w:t>
      </w:r>
      <w:proofErr w:type="spellStart"/>
      <w:r w:rsidR="74376DDB" w:rsidRPr="6AC9D0B8">
        <w:rPr>
          <w:rFonts w:ascii="Arial" w:eastAsia="Arial" w:hAnsi="Arial" w:cs="Arial"/>
          <w:color w:val="000000" w:themeColor="text1"/>
        </w:rPr>
        <w:t>Capiatã</w:t>
      </w:r>
      <w:proofErr w:type="spellEnd"/>
      <w:r w:rsidR="74376DDB" w:rsidRPr="6AC9D0B8">
        <w:rPr>
          <w:rFonts w:ascii="Arial" w:eastAsia="Arial" w:hAnsi="Arial" w:cs="Arial"/>
          <w:color w:val="000000" w:themeColor="text1"/>
        </w:rPr>
        <w:t xml:space="preserve">, em </w:t>
      </w:r>
      <w:r w:rsidR="5554435F" w:rsidRPr="6AC9D0B8">
        <w:rPr>
          <w:rFonts w:ascii="Arial" w:eastAsia="Arial" w:hAnsi="Arial" w:cs="Arial"/>
          <w:color w:val="000000" w:themeColor="text1"/>
        </w:rPr>
        <w:t>Alagoas, desativada em 1998</w:t>
      </w:r>
      <w:r w:rsidR="2A2EAB98" w:rsidRPr="6AC9D0B8">
        <w:rPr>
          <w:rFonts w:ascii="Arial" w:eastAsia="Arial" w:hAnsi="Arial" w:cs="Arial"/>
          <w:color w:val="000000" w:themeColor="text1"/>
        </w:rPr>
        <w:t>.</w:t>
      </w:r>
      <w:r w:rsidR="26737877" w:rsidRPr="6AC9D0B8">
        <w:rPr>
          <w:rFonts w:ascii="Arial" w:eastAsia="Arial" w:hAnsi="Arial" w:cs="Arial"/>
          <w:color w:val="000000" w:themeColor="text1"/>
        </w:rPr>
        <w:t xml:space="preserve"> Na instituição em que trabalha</w:t>
      </w:r>
      <w:r w:rsidR="0077E050" w:rsidRPr="6AC9D0B8">
        <w:rPr>
          <w:rFonts w:ascii="Arial" w:eastAsia="Arial" w:hAnsi="Arial" w:cs="Arial"/>
          <w:color w:val="000000" w:themeColor="text1"/>
        </w:rPr>
        <w:t xml:space="preserve"> (IFES)</w:t>
      </w:r>
      <w:r w:rsidR="26737877" w:rsidRPr="6AC9D0B8">
        <w:rPr>
          <w:rFonts w:ascii="Arial" w:eastAsia="Arial" w:hAnsi="Arial" w:cs="Arial"/>
          <w:color w:val="000000" w:themeColor="text1"/>
        </w:rPr>
        <w:t xml:space="preserve">, há um laboratório </w:t>
      </w:r>
      <w:r w:rsidR="5468AC80" w:rsidRPr="6AC9D0B8">
        <w:rPr>
          <w:rFonts w:ascii="Arial" w:eastAsia="Arial" w:hAnsi="Arial" w:cs="Arial"/>
          <w:color w:val="000000" w:themeColor="text1"/>
        </w:rPr>
        <w:t xml:space="preserve">produção de </w:t>
      </w:r>
      <w:proofErr w:type="spellStart"/>
      <w:r w:rsidR="5468AC80" w:rsidRPr="6AC9D0B8">
        <w:rPr>
          <w:rFonts w:ascii="Arial" w:eastAsia="Arial" w:hAnsi="Arial" w:cs="Arial"/>
          <w:color w:val="000000" w:themeColor="text1"/>
        </w:rPr>
        <w:t>PLs</w:t>
      </w:r>
      <w:proofErr w:type="spellEnd"/>
      <w:r w:rsidR="5468AC80" w:rsidRPr="6AC9D0B8">
        <w:rPr>
          <w:rFonts w:ascii="Arial" w:eastAsia="Arial" w:hAnsi="Arial" w:cs="Arial"/>
          <w:color w:val="000000" w:themeColor="text1"/>
        </w:rPr>
        <w:t xml:space="preserve"> </w:t>
      </w:r>
      <w:r w:rsidR="26737877" w:rsidRPr="6AC9D0B8">
        <w:rPr>
          <w:rFonts w:ascii="Arial" w:eastAsia="Arial" w:hAnsi="Arial" w:cs="Arial"/>
          <w:color w:val="000000" w:themeColor="text1"/>
        </w:rPr>
        <w:t>de pequeno porte, o qual tem capacidade de produção de 2.000 milheiros/ano.</w:t>
      </w:r>
      <w:r w:rsidR="5A298D85" w:rsidRPr="6AC9D0B8">
        <w:rPr>
          <w:rFonts w:ascii="Arial" w:eastAsia="Arial" w:hAnsi="Arial" w:cs="Arial"/>
          <w:color w:val="000000" w:themeColor="text1"/>
        </w:rPr>
        <w:t xml:space="preserve"> Além da produção em kg </w:t>
      </w:r>
      <w:r w:rsidR="1D0AC32C" w:rsidRPr="6AC9D0B8">
        <w:rPr>
          <w:rFonts w:ascii="Arial" w:eastAsia="Arial" w:hAnsi="Arial" w:cs="Arial"/>
          <w:color w:val="000000" w:themeColor="text1"/>
        </w:rPr>
        <w:t xml:space="preserve">de </w:t>
      </w:r>
      <w:proofErr w:type="spellStart"/>
      <w:r w:rsidR="1D0AC32C" w:rsidRPr="6AC9D0B8">
        <w:rPr>
          <w:rFonts w:ascii="Arial" w:eastAsia="Arial" w:hAnsi="Arial" w:cs="Arial"/>
          <w:color w:val="000000" w:themeColor="text1"/>
        </w:rPr>
        <w:t>PLs</w:t>
      </w:r>
      <w:proofErr w:type="spellEnd"/>
      <w:r w:rsidR="1D0AC32C" w:rsidRPr="6AC9D0B8">
        <w:rPr>
          <w:rFonts w:ascii="Arial" w:eastAsia="Arial" w:hAnsi="Arial" w:cs="Arial"/>
          <w:color w:val="000000" w:themeColor="text1"/>
        </w:rPr>
        <w:t xml:space="preserve"> </w:t>
      </w:r>
      <w:r w:rsidR="5A298D85" w:rsidRPr="6AC9D0B8">
        <w:rPr>
          <w:rFonts w:ascii="Arial" w:eastAsia="Arial" w:hAnsi="Arial" w:cs="Arial"/>
          <w:color w:val="000000" w:themeColor="text1"/>
        </w:rPr>
        <w:t xml:space="preserve">ser ínfima, </w:t>
      </w:r>
      <w:r w:rsidR="29B0C6DF" w:rsidRPr="6AC9D0B8">
        <w:rPr>
          <w:rFonts w:ascii="Arial" w:eastAsia="Arial" w:hAnsi="Arial" w:cs="Arial"/>
          <w:color w:val="000000" w:themeColor="text1"/>
        </w:rPr>
        <w:t>esta é</w:t>
      </w:r>
      <w:r w:rsidR="5A298D85" w:rsidRPr="6AC9D0B8">
        <w:rPr>
          <w:rFonts w:ascii="Arial" w:eastAsia="Arial" w:hAnsi="Arial" w:cs="Arial"/>
          <w:color w:val="000000" w:themeColor="text1"/>
        </w:rPr>
        <w:t xml:space="preserve"> realizada em sistema fechado </w:t>
      </w:r>
      <w:r w:rsidR="7CD04FF2" w:rsidRPr="6AC9D0B8">
        <w:rPr>
          <w:rFonts w:ascii="Arial" w:eastAsia="Arial" w:hAnsi="Arial" w:cs="Arial"/>
          <w:color w:val="000000" w:themeColor="text1"/>
        </w:rPr>
        <w:t xml:space="preserve">com recirculação de água e filtros biológicos dentro de </w:t>
      </w:r>
      <w:r w:rsidR="5A298D85" w:rsidRPr="6AC9D0B8">
        <w:rPr>
          <w:rFonts w:ascii="Arial" w:eastAsia="Arial" w:hAnsi="Arial" w:cs="Arial"/>
          <w:color w:val="000000" w:themeColor="text1"/>
        </w:rPr>
        <w:t>laboratórios, ou seja, com a produção totalmente controlad</w:t>
      </w:r>
      <w:r w:rsidR="75C14525" w:rsidRPr="6AC9D0B8">
        <w:rPr>
          <w:rFonts w:ascii="Arial" w:eastAsia="Arial" w:hAnsi="Arial" w:cs="Arial"/>
          <w:color w:val="000000" w:themeColor="text1"/>
        </w:rPr>
        <w:t xml:space="preserve">a. Além dos tanques de produção de </w:t>
      </w:r>
      <w:proofErr w:type="spellStart"/>
      <w:r w:rsidR="75C14525" w:rsidRPr="6AC9D0B8">
        <w:rPr>
          <w:rFonts w:ascii="Arial" w:eastAsia="Arial" w:hAnsi="Arial" w:cs="Arial"/>
          <w:color w:val="000000" w:themeColor="text1"/>
        </w:rPr>
        <w:t>PLs</w:t>
      </w:r>
      <w:proofErr w:type="spellEnd"/>
      <w:r w:rsidR="75C14525" w:rsidRPr="6AC9D0B8">
        <w:rPr>
          <w:rFonts w:ascii="Arial" w:eastAsia="Arial" w:hAnsi="Arial" w:cs="Arial"/>
          <w:color w:val="000000" w:themeColor="text1"/>
        </w:rPr>
        <w:t xml:space="preserve"> no interior</w:t>
      </w:r>
      <w:r w:rsidR="5A298D85" w:rsidRPr="6AC9D0B8">
        <w:rPr>
          <w:rFonts w:ascii="Arial" w:eastAsia="Arial" w:hAnsi="Arial" w:cs="Arial"/>
          <w:color w:val="000000" w:themeColor="text1"/>
        </w:rPr>
        <w:t xml:space="preserve"> </w:t>
      </w:r>
      <w:r w:rsidR="516AC2C7" w:rsidRPr="6AC9D0B8">
        <w:rPr>
          <w:rFonts w:ascii="Arial" w:eastAsia="Arial" w:hAnsi="Arial" w:cs="Arial"/>
          <w:color w:val="000000" w:themeColor="text1"/>
        </w:rPr>
        <w:t xml:space="preserve">dos laboratórios, há pequenos tanques na área externa em que são </w:t>
      </w:r>
      <w:proofErr w:type="gramStart"/>
      <w:r w:rsidR="516AC2C7" w:rsidRPr="6AC9D0B8">
        <w:rPr>
          <w:rFonts w:ascii="Arial" w:eastAsia="Arial" w:hAnsi="Arial" w:cs="Arial"/>
          <w:color w:val="000000" w:themeColor="text1"/>
        </w:rPr>
        <w:t>manti</w:t>
      </w:r>
      <w:r w:rsidR="07AF6960" w:rsidRPr="6AC9D0B8">
        <w:rPr>
          <w:rFonts w:ascii="Arial" w:eastAsia="Arial" w:hAnsi="Arial" w:cs="Arial"/>
          <w:color w:val="000000" w:themeColor="text1"/>
        </w:rPr>
        <w:t>das</w:t>
      </w:r>
      <w:proofErr w:type="gramEnd"/>
      <w:r w:rsidR="07AF6960" w:rsidRPr="6AC9D0B8">
        <w:rPr>
          <w:rFonts w:ascii="Arial" w:eastAsia="Arial" w:hAnsi="Arial" w:cs="Arial"/>
          <w:color w:val="000000" w:themeColor="text1"/>
        </w:rPr>
        <w:t xml:space="preserve"> as matrizes e os reprodutores.</w:t>
      </w:r>
    </w:p>
    <w:p w14:paraId="75B206C8" w14:textId="77777777" w:rsidR="265B3F1E" w:rsidRDefault="265B3F1E"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Considerando o p</w:t>
      </w:r>
      <w:r w:rsidR="2B710FE4" w:rsidRPr="6AC9D0B8">
        <w:rPr>
          <w:rFonts w:ascii="Arial" w:eastAsia="Arial" w:hAnsi="Arial" w:cs="Arial"/>
          <w:color w:val="000000" w:themeColor="text1"/>
        </w:rPr>
        <w:t xml:space="preserve">eso </w:t>
      </w:r>
      <w:r w:rsidR="2FC980FB" w:rsidRPr="6AC9D0B8">
        <w:rPr>
          <w:rFonts w:ascii="Arial" w:eastAsia="Arial" w:hAnsi="Arial" w:cs="Arial"/>
          <w:color w:val="000000" w:themeColor="text1"/>
        </w:rPr>
        <w:t xml:space="preserve">médio </w:t>
      </w:r>
      <w:r w:rsidR="74092055" w:rsidRPr="6AC9D0B8">
        <w:rPr>
          <w:rFonts w:ascii="Arial" w:eastAsia="Arial" w:hAnsi="Arial" w:cs="Arial"/>
          <w:color w:val="000000" w:themeColor="text1"/>
        </w:rPr>
        <w:t xml:space="preserve">(PM) </w:t>
      </w:r>
      <w:r w:rsidR="2FC980FB" w:rsidRPr="6AC9D0B8">
        <w:rPr>
          <w:rFonts w:ascii="Arial" w:eastAsia="Arial" w:hAnsi="Arial" w:cs="Arial"/>
          <w:color w:val="000000" w:themeColor="text1"/>
        </w:rPr>
        <w:t xml:space="preserve">de uma </w:t>
      </w:r>
      <w:r w:rsidR="2B710FE4" w:rsidRPr="6AC9D0B8">
        <w:rPr>
          <w:rFonts w:ascii="Arial" w:eastAsia="Arial" w:hAnsi="Arial" w:cs="Arial"/>
          <w:color w:val="000000" w:themeColor="text1"/>
        </w:rPr>
        <w:t xml:space="preserve">PL </w:t>
      </w:r>
      <w:r w:rsidR="15328B01" w:rsidRPr="6AC9D0B8">
        <w:rPr>
          <w:rFonts w:ascii="Arial" w:eastAsia="Arial" w:hAnsi="Arial" w:cs="Arial"/>
          <w:color w:val="000000" w:themeColor="text1"/>
        </w:rPr>
        <w:t xml:space="preserve">= </w:t>
      </w:r>
      <w:r w:rsidR="2B710FE4" w:rsidRPr="6AC9D0B8">
        <w:rPr>
          <w:rFonts w:ascii="Arial" w:eastAsia="Arial" w:hAnsi="Arial" w:cs="Arial"/>
          <w:color w:val="000000" w:themeColor="text1"/>
        </w:rPr>
        <w:t>0,013g</w:t>
      </w:r>
      <w:r w:rsidR="20EA07BB" w:rsidRPr="6AC9D0B8">
        <w:rPr>
          <w:rFonts w:ascii="Arial" w:eastAsia="Arial" w:hAnsi="Arial" w:cs="Arial"/>
          <w:color w:val="000000" w:themeColor="text1"/>
        </w:rPr>
        <w:t>. Multiplicando o PM</w:t>
      </w:r>
      <w:r w:rsidR="2B710FE4" w:rsidRPr="6AC9D0B8">
        <w:rPr>
          <w:rFonts w:ascii="Arial" w:eastAsia="Arial" w:hAnsi="Arial" w:cs="Arial"/>
          <w:color w:val="000000" w:themeColor="text1"/>
        </w:rPr>
        <w:t xml:space="preserve"> </w:t>
      </w:r>
      <w:r w:rsidR="7439A129" w:rsidRPr="6AC9D0B8">
        <w:rPr>
          <w:rFonts w:ascii="Arial" w:eastAsia="Arial" w:hAnsi="Arial" w:cs="Arial"/>
          <w:color w:val="000000" w:themeColor="text1"/>
        </w:rPr>
        <w:t xml:space="preserve">por cada produção máxima de PL de acordo com a proposta dos novos portes, tem-se os resultados: </w:t>
      </w:r>
    </w:p>
    <w:p w14:paraId="49BB22F6" w14:textId="77777777" w:rsidR="7439A129" w:rsidRPr="00323E25" w:rsidRDefault="7439A129" w:rsidP="6AC9D0B8">
      <w:pPr>
        <w:pStyle w:val="PargrafodaLista"/>
        <w:numPr>
          <w:ilvl w:val="0"/>
          <w:numId w:val="1"/>
        </w:numPr>
        <w:spacing w:after="120" w:line="360" w:lineRule="auto"/>
        <w:jc w:val="both"/>
        <w:rPr>
          <w:rFonts w:ascii="Arial" w:eastAsia="Arial" w:hAnsi="Arial" w:cs="Arial"/>
          <w:color w:val="000000" w:themeColor="text1"/>
          <w:lang w:val="fr-FR"/>
        </w:rPr>
      </w:pPr>
      <w:r w:rsidRPr="00323E25">
        <w:rPr>
          <w:rFonts w:ascii="Arial" w:eastAsia="Arial" w:hAnsi="Arial" w:cs="Arial"/>
          <w:color w:val="000000" w:themeColor="text1"/>
          <w:lang w:val="fr-FR"/>
        </w:rPr>
        <w:t xml:space="preserve">0,013g x </w:t>
      </w:r>
      <w:r w:rsidR="2B710FE4" w:rsidRPr="00323E25">
        <w:rPr>
          <w:rFonts w:ascii="Arial" w:eastAsia="Arial" w:hAnsi="Arial" w:cs="Arial"/>
          <w:color w:val="000000" w:themeColor="text1"/>
          <w:lang w:val="fr-FR"/>
        </w:rPr>
        <w:t>5.000.000 de PL = 65</w:t>
      </w:r>
      <w:r w:rsidR="3AB93041" w:rsidRPr="00323E25">
        <w:rPr>
          <w:rFonts w:ascii="Arial" w:eastAsia="Arial" w:hAnsi="Arial" w:cs="Arial"/>
          <w:color w:val="000000" w:themeColor="text1"/>
          <w:lang w:val="fr-FR"/>
        </w:rPr>
        <w:t>.</w:t>
      </w:r>
      <w:r w:rsidR="2B710FE4" w:rsidRPr="00323E25">
        <w:rPr>
          <w:rFonts w:ascii="Arial" w:eastAsia="Arial" w:hAnsi="Arial" w:cs="Arial"/>
          <w:color w:val="000000" w:themeColor="text1"/>
          <w:lang w:val="fr-FR"/>
        </w:rPr>
        <w:t>000g</w:t>
      </w:r>
      <w:r w:rsidR="660508EC" w:rsidRPr="00323E25">
        <w:rPr>
          <w:rFonts w:ascii="Arial" w:eastAsia="Arial" w:hAnsi="Arial" w:cs="Arial"/>
          <w:color w:val="000000" w:themeColor="text1"/>
          <w:lang w:val="fr-FR"/>
        </w:rPr>
        <w:t xml:space="preserve"> ou 65kg</w:t>
      </w:r>
    </w:p>
    <w:p w14:paraId="2B391E65" w14:textId="77777777" w:rsidR="660508EC" w:rsidRPr="00323E25" w:rsidRDefault="660508EC" w:rsidP="6AC9D0B8">
      <w:pPr>
        <w:pStyle w:val="PargrafodaLista"/>
        <w:numPr>
          <w:ilvl w:val="0"/>
          <w:numId w:val="1"/>
        </w:numPr>
        <w:spacing w:after="120" w:line="360" w:lineRule="auto"/>
        <w:jc w:val="both"/>
        <w:rPr>
          <w:rFonts w:ascii="Arial" w:eastAsia="Arial" w:hAnsi="Arial" w:cs="Arial"/>
          <w:color w:val="000000" w:themeColor="text1"/>
          <w:lang w:val="fr-FR"/>
        </w:rPr>
      </w:pPr>
      <w:r w:rsidRPr="00323E25">
        <w:rPr>
          <w:rFonts w:ascii="Arial" w:eastAsia="Arial" w:hAnsi="Arial" w:cs="Arial"/>
          <w:color w:val="000000" w:themeColor="text1"/>
          <w:lang w:val="fr-FR"/>
        </w:rPr>
        <w:t>0,013g x 10.000.000 de PL = 130.000g ou 130kg</w:t>
      </w:r>
    </w:p>
    <w:p w14:paraId="494FD92A" w14:textId="77777777" w:rsidR="2EB78117" w:rsidRDefault="2EB78117" w:rsidP="6AC9D0B8">
      <w:pPr>
        <w:spacing w:after="120" w:line="360" w:lineRule="auto"/>
        <w:jc w:val="both"/>
        <w:rPr>
          <w:rFonts w:ascii="Arial" w:eastAsia="Arial" w:hAnsi="Arial" w:cs="Arial"/>
          <w:color w:val="FF0000"/>
        </w:rPr>
      </w:pPr>
      <w:r w:rsidRPr="00323E25">
        <w:rPr>
          <w:rFonts w:ascii="Arial" w:eastAsia="Arial" w:hAnsi="Arial" w:cs="Arial"/>
          <w:color w:val="000000" w:themeColor="text1"/>
          <w:lang w:val="fr-FR"/>
        </w:rPr>
        <w:t xml:space="preserve"> </w:t>
      </w:r>
      <w:r w:rsidRPr="6AC9D0B8">
        <w:rPr>
          <w:rFonts w:ascii="Arial" w:eastAsia="Arial" w:hAnsi="Arial" w:cs="Arial"/>
          <w:color w:val="FF0000"/>
        </w:rPr>
        <w:t>RANICULTURA</w:t>
      </w:r>
    </w:p>
    <w:p w14:paraId="174AFD3F" w14:textId="77777777" w:rsidR="6919B0EF" w:rsidRDefault="6919B0EF"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lastRenderedPageBreak/>
        <w:t>Segundo o IBGE a produção nacional de Rã</w:t>
      </w:r>
      <w:r w:rsidR="75FFA4BE" w:rsidRPr="6AC9D0B8">
        <w:rPr>
          <w:rFonts w:ascii="Arial" w:eastAsia="Arial" w:hAnsi="Arial" w:cs="Arial"/>
          <w:color w:val="000000" w:themeColor="text1"/>
        </w:rPr>
        <w:t xml:space="preserve"> nacional é algo em torno de 129 mil toneladas</w:t>
      </w:r>
      <w:r w:rsidR="4AA25477" w:rsidRPr="6AC9D0B8">
        <w:rPr>
          <w:rFonts w:ascii="Arial" w:eastAsia="Arial" w:hAnsi="Arial" w:cs="Arial"/>
          <w:color w:val="000000" w:themeColor="text1"/>
        </w:rPr>
        <w:t>/ano.</w:t>
      </w:r>
      <w:r w:rsidR="310E093F" w:rsidRPr="6AC9D0B8">
        <w:rPr>
          <w:rFonts w:ascii="Arial" w:eastAsia="Arial" w:hAnsi="Arial" w:cs="Arial"/>
          <w:color w:val="000000" w:themeColor="text1"/>
        </w:rPr>
        <w:t xml:space="preserve"> O sistema de produção mais utiliza</w:t>
      </w:r>
      <w:r w:rsidR="1C3EA73F" w:rsidRPr="6AC9D0B8">
        <w:rPr>
          <w:rFonts w:ascii="Arial" w:eastAsia="Arial" w:hAnsi="Arial" w:cs="Arial"/>
          <w:color w:val="000000" w:themeColor="text1"/>
        </w:rPr>
        <w:t>do a nível nacional é o inundado, onde os animais ficam imersos na água e sua alimentação é diretamente fornecida na mesm</w:t>
      </w:r>
      <w:r w:rsidR="1736F01B" w:rsidRPr="6AC9D0B8">
        <w:rPr>
          <w:rFonts w:ascii="Arial" w:eastAsia="Arial" w:hAnsi="Arial" w:cs="Arial"/>
          <w:color w:val="000000" w:themeColor="text1"/>
        </w:rPr>
        <w:t>a</w:t>
      </w:r>
      <w:r w:rsidR="1C3EA73F" w:rsidRPr="6AC9D0B8">
        <w:rPr>
          <w:rFonts w:ascii="Arial" w:eastAsia="Arial" w:hAnsi="Arial" w:cs="Arial"/>
          <w:color w:val="000000" w:themeColor="text1"/>
        </w:rPr>
        <w:t xml:space="preserve">. </w:t>
      </w:r>
      <w:r w:rsidR="48215FC2" w:rsidRPr="6AC9D0B8">
        <w:rPr>
          <w:rFonts w:ascii="Arial" w:eastAsia="Arial" w:hAnsi="Arial" w:cs="Arial"/>
          <w:color w:val="000000" w:themeColor="text1"/>
        </w:rPr>
        <w:t>A Densidade ideal nesse sistema é de 90 animais/m</w:t>
      </w:r>
      <w:r w:rsidR="0253D097" w:rsidRPr="6AC9D0B8">
        <w:rPr>
          <w:rFonts w:ascii="Arial" w:eastAsia="Arial" w:hAnsi="Arial" w:cs="Arial"/>
          <w:color w:val="000000" w:themeColor="text1"/>
        </w:rPr>
        <w:t>². Na atual resolução CONAMA 413</w:t>
      </w:r>
      <w:r w:rsidR="080DF681" w:rsidRPr="6AC9D0B8">
        <w:rPr>
          <w:rFonts w:ascii="Arial" w:eastAsia="Arial" w:hAnsi="Arial" w:cs="Arial"/>
          <w:color w:val="000000" w:themeColor="text1"/>
        </w:rPr>
        <w:t>/2009</w:t>
      </w:r>
      <w:r w:rsidR="513F42C0" w:rsidRPr="6AC9D0B8">
        <w:rPr>
          <w:rFonts w:ascii="Arial" w:eastAsia="Arial" w:hAnsi="Arial" w:cs="Arial"/>
          <w:color w:val="000000" w:themeColor="text1"/>
        </w:rPr>
        <w:t xml:space="preserve"> o enquadramento da produção </w:t>
      </w:r>
      <w:r w:rsidR="67446798" w:rsidRPr="6AC9D0B8">
        <w:rPr>
          <w:rFonts w:ascii="Arial" w:eastAsia="Arial" w:hAnsi="Arial" w:cs="Arial"/>
          <w:color w:val="000000" w:themeColor="text1"/>
        </w:rPr>
        <w:t xml:space="preserve">é dado pelo tamanho do empreendimento sendo classificados em pequeno, médio e grande porte, </w:t>
      </w:r>
      <w:r w:rsidR="3CBC9668" w:rsidRPr="6AC9D0B8">
        <w:rPr>
          <w:rFonts w:ascii="Arial" w:eastAsia="Arial" w:hAnsi="Arial" w:cs="Arial"/>
          <w:color w:val="000000" w:themeColor="text1"/>
        </w:rPr>
        <w:t>(</w:t>
      </w:r>
      <w:r w:rsidR="67446798" w:rsidRPr="6AC9D0B8">
        <w:rPr>
          <w:rFonts w:ascii="Arial" w:eastAsia="Arial" w:hAnsi="Arial" w:cs="Arial"/>
          <w:color w:val="000000" w:themeColor="text1"/>
        </w:rPr>
        <w:t xml:space="preserve">&lt; </w:t>
      </w:r>
      <w:r w:rsidR="509D7961" w:rsidRPr="6AC9D0B8">
        <w:rPr>
          <w:rFonts w:ascii="Arial" w:eastAsia="Arial" w:hAnsi="Arial" w:cs="Arial"/>
          <w:color w:val="000000" w:themeColor="text1"/>
        </w:rPr>
        <w:t>400</w:t>
      </w:r>
      <w:r w:rsidR="182570AC" w:rsidRPr="6AC9D0B8">
        <w:rPr>
          <w:rFonts w:ascii="Arial" w:eastAsia="Arial" w:hAnsi="Arial" w:cs="Arial"/>
          <w:color w:val="000000" w:themeColor="text1"/>
        </w:rPr>
        <w:t xml:space="preserve">; </w:t>
      </w:r>
      <w:r w:rsidR="396878BF" w:rsidRPr="6AC9D0B8">
        <w:rPr>
          <w:rFonts w:ascii="Arial" w:eastAsia="Arial" w:hAnsi="Arial" w:cs="Arial"/>
          <w:color w:val="000000" w:themeColor="text1"/>
        </w:rPr>
        <w:t>400</w:t>
      </w:r>
      <w:r w:rsidR="182570AC" w:rsidRPr="6AC9D0B8">
        <w:rPr>
          <w:rFonts w:ascii="Arial" w:eastAsia="Arial" w:hAnsi="Arial" w:cs="Arial"/>
          <w:color w:val="000000" w:themeColor="text1"/>
        </w:rPr>
        <w:t xml:space="preserve"> </w:t>
      </w:r>
      <w:r w:rsidR="00594F4A" w:rsidRPr="6AC9D0B8">
        <w:rPr>
          <w:rFonts w:ascii="Arial" w:eastAsia="Arial" w:hAnsi="Arial" w:cs="Arial"/>
          <w:color w:val="000000" w:themeColor="text1"/>
        </w:rPr>
        <w:t>a</w:t>
      </w:r>
      <w:r w:rsidR="182570AC" w:rsidRPr="6AC9D0B8">
        <w:rPr>
          <w:rFonts w:ascii="Arial" w:eastAsia="Arial" w:hAnsi="Arial" w:cs="Arial"/>
          <w:color w:val="000000" w:themeColor="text1"/>
        </w:rPr>
        <w:t xml:space="preserve"> </w:t>
      </w:r>
      <w:r w:rsidR="140FB1EE" w:rsidRPr="6AC9D0B8">
        <w:rPr>
          <w:rFonts w:ascii="Arial" w:eastAsia="Arial" w:hAnsi="Arial" w:cs="Arial"/>
          <w:color w:val="000000" w:themeColor="text1"/>
        </w:rPr>
        <w:t>1200</w:t>
      </w:r>
      <w:r w:rsidR="182570AC" w:rsidRPr="6AC9D0B8">
        <w:rPr>
          <w:rFonts w:ascii="Arial" w:eastAsia="Arial" w:hAnsi="Arial" w:cs="Arial"/>
          <w:color w:val="000000" w:themeColor="text1"/>
        </w:rPr>
        <w:t xml:space="preserve">; &gt; </w:t>
      </w:r>
      <w:r w:rsidR="569F54F7" w:rsidRPr="6AC9D0B8">
        <w:rPr>
          <w:rFonts w:ascii="Arial" w:eastAsia="Arial" w:hAnsi="Arial" w:cs="Arial"/>
          <w:color w:val="000000" w:themeColor="text1"/>
        </w:rPr>
        <w:t>1200</w:t>
      </w:r>
      <w:r w:rsidR="182570AC" w:rsidRPr="6AC9D0B8">
        <w:rPr>
          <w:rFonts w:ascii="Arial" w:eastAsia="Arial" w:hAnsi="Arial" w:cs="Arial"/>
          <w:color w:val="000000" w:themeColor="text1"/>
        </w:rPr>
        <w:t>)</w:t>
      </w:r>
      <w:r w:rsidR="69CEF3C0" w:rsidRPr="6AC9D0B8">
        <w:rPr>
          <w:rFonts w:ascii="Arial" w:eastAsia="Arial" w:hAnsi="Arial" w:cs="Arial"/>
          <w:color w:val="000000" w:themeColor="text1"/>
        </w:rPr>
        <w:t xml:space="preserve"> </w:t>
      </w:r>
      <w:r w:rsidR="576750C8" w:rsidRPr="6AC9D0B8">
        <w:rPr>
          <w:rFonts w:ascii="Arial" w:eastAsia="Arial" w:hAnsi="Arial" w:cs="Arial"/>
          <w:color w:val="000000" w:themeColor="text1"/>
        </w:rPr>
        <w:t>m²</w:t>
      </w:r>
      <w:r w:rsidR="69CEF3C0" w:rsidRPr="6AC9D0B8">
        <w:rPr>
          <w:rFonts w:ascii="Arial" w:eastAsia="Arial" w:hAnsi="Arial" w:cs="Arial"/>
          <w:color w:val="000000" w:themeColor="text1"/>
        </w:rPr>
        <w:t xml:space="preserve">, respectivamente. </w:t>
      </w:r>
      <w:r w:rsidR="496908D8" w:rsidRPr="6AC9D0B8">
        <w:rPr>
          <w:rFonts w:ascii="Arial" w:eastAsia="Arial" w:hAnsi="Arial" w:cs="Arial"/>
          <w:color w:val="000000" w:themeColor="text1"/>
        </w:rPr>
        <w:t xml:space="preserve">Transferindo essa produção de área para </w:t>
      </w:r>
      <w:r w:rsidR="4153F10C" w:rsidRPr="6AC9D0B8">
        <w:rPr>
          <w:rFonts w:ascii="Arial" w:eastAsia="Arial" w:hAnsi="Arial" w:cs="Arial"/>
          <w:color w:val="000000" w:themeColor="text1"/>
        </w:rPr>
        <w:t xml:space="preserve">o </w:t>
      </w:r>
      <w:r w:rsidR="496908D8" w:rsidRPr="6AC9D0B8">
        <w:rPr>
          <w:rFonts w:ascii="Arial" w:eastAsia="Arial" w:hAnsi="Arial" w:cs="Arial"/>
          <w:color w:val="000000" w:themeColor="text1"/>
        </w:rPr>
        <w:t>montante produzido temos algo em torno de (</w:t>
      </w:r>
      <w:r w:rsidR="0DE924EB" w:rsidRPr="6AC9D0B8">
        <w:rPr>
          <w:rFonts w:ascii="Arial" w:eastAsia="Arial" w:hAnsi="Arial" w:cs="Arial"/>
          <w:color w:val="000000" w:themeColor="text1"/>
        </w:rPr>
        <w:t xml:space="preserve">&lt; </w:t>
      </w:r>
      <w:r w:rsidR="496908D8" w:rsidRPr="6AC9D0B8">
        <w:rPr>
          <w:rFonts w:ascii="Arial" w:eastAsia="Arial" w:hAnsi="Arial" w:cs="Arial"/>
          <w:color w:val="000000" w:themeColor="text1"/>
        </w:rPr>
        <w:t>14,</w:t>
      </w:r>
      <w:r w:rsidR="2F8D0D49" w:rsidRPr="6AC9D0B8">
        <w:rPr>
          <w:rFonts w:ascii="Arial" w:eastAsia="Arial" w:hAnsi="Arial" w:cs="Arial"/>
          <w:color w:val="000000" w:themeColor="text1"/>
        </w:rPr>
        <w:t>4</w:t>
      </w:r>
      <w:r w:rsidR="16629859" w:rsidRPr="6AC9D0B8">
        <w:rPr>
          <w:rFonts w:ascii="Arial" w:eastAsia="Arial" w:hAnsi="Arial" w:cs="Arial"/>
          <w:color w:val="000000" w:themeColor="text1"/>
        </w:rPr>
        <w:t xml:space="preserve">; 14,4 </w:t>
      </w:r>
      <w:r w:rsidR="4F666F95" w:rsidRPr="6AC9D0B8">
        <w:rPr>
          <w:rFonts w:ascii="Arial" w:eastAsia="Arial" w:hAnsi="Arial" w:cs="Arial"/>
          <w:color w:val="000000" w:themeColor="text1"/>
        </w:rPr>
        <w:t>a</w:t>
      </w:r>
      <w:r w:rsidR="16629859" w:rsidRPr="6AC9D0B8">
        <w:rPr>
          <w:rFonts w:ascii="Arial" w:eastAsia="Arial" w:hAnsi="Arial" w:cs="Arial"/>
          <w:color w:val="000000" w:themeColor="text1"/>
        </w:rPr>
        <w:t xml:space="preserve"> </w:t>
      </w:r>
      <w:r w:rsidR="569AF34F" w:rsidRPr="6AC9D0B8">
        <w:rPr>
          <w:rFonts w:ascii="Arial" w:eastAsia="Arial" w:hAnsi="Arial" w:cs="Arial"/>
          <w:color w:val="000000" w:themeColor="text1"/>
        </w:rPr>
        <w:t xml:space="preserve">43,2; </w:t>
      </w:r>
      <w:r w:rsidR="35C24D74" w:rsidRPr="6AC9D0B8">
        <w:rPr>
          <w:rFonts w:ascii="Arial" w:eastAsia="Arial" w:hAnsi="Arial" w:cs="Arial"/>
          <w:color w:val="000000" w:themeColor="text1"/>
        </w:rPr>
        <w:t>&gt;</w:t>
      </w:r>
      <w:r w:rsidR="569AF34F" w:rsidRPr="6AC9D0B8">
        <w:rPr>
          <w:rFonts w:ascii="Arial" w:eastAsia="Arial" w:hAnsi="Arial" w:cs="Arial"/>
          <w:color w:val="000000" w:themeColor="text1"/>
        </w:rPr>
        <w:t xml:space="preserve"> 43,2</w:t>
      </w:r>
      <w:r w:rsidR="496908D8" w:rsidRPr="6AC9D0B8">
        <w:rPr>
          <w:rFonts w:ascii="Arial" w:eastAsia="Arial" w:hAnsi="Arial" w:cs="Arial"/>
          <w:color w:val="000000" w:themeColor="text1"/>
        </w:rPr>
        <w:t>)</w:t>
      </w:r>
      <w:r w:rsidR="789965C1" w:rsidRPr="6AC9D0B8">
        <w:rPr>
          <w:rFonts w:ascii="Arial" w:eastAsia="Arial" w:hAnsi="Arial" w:cs="Arial"/>
          <w:color w:val="000000" w:themeColor="text1"/>
        </w:rPr>
        <w:t xml:space="preserve"> t/</w:t>
      </w:r>
      <w:r w:rsidR="0691C36A" w:rsidRPr="6AC9D0B8">
        <w:rPr>
          <w:rFonts w:ascii="Arial" w:eastAsia="Arial" w:hAnsi="Arial" w:cs="Arial"/>
          <w:color w:val="000000" w:themeColor="text1"/>
        </w:rPr>
        <w:t>ciclo</w:t>
      </w:r>
      <w:r w:rsidR="789965C1" w:rsidRPr="6AC9D0B8">
        <w:rPr>
          <w:rFonts w:ascii="Arial" w:eastAsia="Arial" w:hAnsi="Arial" w:cs="Arial"/>
          <w:color w:val="000000" w:themeColor="text1"/>
        </w:rPr>
        <w:t xml:space="preserve"> de produção</w:t>
      </w:r>
      <w:r w:rsidR="1E0689C4" w:rsidRPr="6AC9D0B8">
        <w:rPr>
          <w:rFonts w:ascii="Arial" w:eastAsia="Arial" w:hAnsi="Arial" w:cs="Arial"/>
          <w:color w:val="000000" w:themeColor="text1"/>
        </w:rPr>
        <w:t xml:space="preserve"> no total de área produzida</w:t>
      </w:r>
      <w:r w:rsidR="227AC2D0" w:rsidRPr="6AC9D0B8">
        <w:rPr>
          <w:rFonts w:ascii="Arial" w:eastAsia="Arial" w:hAnsi="Arial" w:cs="Arial"/>
          <w:color w:val="000000" w:themeColor="text1"/>
        </w:rPr>
        <w:t>.</w:t>
      </w:r>
      <w:r w:rsidR="0291D41F" w:rsidRPr="6AC9D0B8">
        <w:rPr>
          <w:rFonts w:ascii="Arial" w:eastAsia="Arial" w:hAnsi="Arial" w:cs="Arial"/>
          <w:color w:val="000000" w:themeColor="text1"/>
        </w:rPr>
        <w:t xml:space="preserve"> </w:t>
      </w:r>
      <w:r w:rsidR="05D331C4" w:rsidRPr="6AC9D0B8">
        <w:rPr>
          <w:rFonts w:ascii="Arial" w:eastAsia="Arial" w:hAnsi="Arial" w:cs="Arial"/>
          <w:color w:val="000000" w:themeColor="text1"/>
        </w:rPr>
        <w:t>A produção de formas jovens (imagos)</w:t>
      </w:r>
      <w:r w:rsidR="227AC2D0" w:rsidRPr="6AC9D0B8">
        <w:rPr>
          <w:rFonts w:ascii="Arial" w:eastAsia="Arial" w:hAnsi="Arial" w:cs="Arial"/>
          <w:color w:val="000000" w:themeColor="text1"/>
        </w:rPr>
        <w:t xml:space="preserve"> </w:t>
      </w:r>
      <w:r w:rsidR="247CA2F7" w:rsidRPr="6AC9D0B8">
        <w:rPr>
          <w:rFonts w:ascii="Arial" w:eastAsia="Arial" w:hAnsi="Arial" w:cs="Arial"/>
          <w:color w:val="000000" w:themeColor="text1"/>
        </w:rPr>
        <w:t xml:space="preserve">é realizada em tanques ou caixas d’água adaptadas. </w:t>
      </w:r>
      <w:r w:rsidR="0FD32AF2" w:rsidRPr="6AC9D0B8">
        <w:rPr>
          <w:rFonts w:ascii="Arial" w:eastAsia="Arial" w:hAnsi="Arial" w:cs="Arial"/>
          <w:color w:val="000000" w:themeColor="text1"/>
        </w:rPr>
        <w:t>A densidade ideal para o cultivo dessa fase é</w:t>
      </w:r>
      <w:r w:rsidR="460E5DCB" w:rsidRPr="6AC9D0B8">
        <w:rPr>
          <w:rFonts w:ascii="Arial" w:eastAsia="Arial" w:hAnsi="Arial" w:cs="Arial"/>
          <w:color w:val="000000" w:themeColor="text1"/>
        </w:rPr>
        <w:t xml:space="preserve"> de</w:t>
      </w:r>
      <w:r w:rsidR="46A7B13A" w:rsidRPr="6AC9D0B8">
        <w:rPr>
          <w:rFonts w:ascii="Arial" w:eastAsia="Arial" w:hAnsi="Arial" w:cs="Arial"/>
          <w:color w:val="000000" w:themeColor="text1"/>
        </w:rPr>
        <w:t xml:space="preserve"> 500 girino</w:t>
      </w:r>
      <w:r w:rsidR="7AC965A1" w:rsidRPr="6AC9D0B8">
        <w:rPr>
          <w:rFonts w:ascii="Arial" w:eastAsia="Arial" w:hAnsi="Arial" w:cs="Arial"/>
          <w:color w:val="000000" w:themeColor="text1"/>
        </w:rPr>
        <w:t>s</w:t>
      </w:r>
      <w:r w:rsidR="46A7B13A" w:rsidRPr="6AC9D0B8">
        <w:rPr>
          <w:rFonts w:ascii="Arial" w:eastAsia="Arial" w:hAnsi="Arial" w:cs="Arial"/>
          <w:color w:val="000000" w:themeColor="text1"/>
        </w:rPr>
        <w:t>/</w:t>
      </w:r>
      <w:r w:rsidR="12C7AF4A" w:rsidRPr="6AC9D0B8">
        <w:rPr>
          <w:rFonts w:ascii="Arial" w:eastAsia="Arial" w:hAnsi="Arial" w:cs="Arial"/>
          <w:color w:val="000000" w:themeColor="text1"/>
        </w:rPr>
        <w:t>m³</w:t>
      </w:r>
      <w:r w:rsidR="01987350" w:rsidRPr="6AC9D0B8">
        <w:rPr>
          <w:rFonts w:ascii="Arial" w:eastAsia="Arial" w:hAnsi="Arial" w:cs="Arial"/>
          <w:color w:val="000000" w:themeColor="text1"/>
        </w:rPr>
        <w:t>. Pensando em uma produção utilizando a legislação vigente</w:t>
      </w:r>
      <w:r w:rsidR="02F57009" w:rsidRPr="6AC9D0B8">
        <w:rPr>
          <w:rFonts w:ascii="Arial" w:eastAsia="Arial" w:hAnsi="Arial" w:cs="Arial"/>
          <w:color w:val="000000" w:themeColor="text1"/>
        </w:rPr>
        <w:t xml:space="preserve"> CONAMA 413/2009 o</w:t>
      </w:r>
      <w:r w:rsidR="4C3C92BC" w:rsidRPr="6AC9D0B8">
        <w:rPr>
          <w:rFonts w:ascii="Arial" w:eastAsia="Arial" w:hAnsi="Arial" w:cs="Arial"/>
          <w:color w:val="000000" w:themeColor="text1"/>
        </w:rPr>
        <w:t>nde o</w:t>
      </w:r>
      <w:r w:rsidR="02F57009" w:rsidRPr="6AC9D0B8">
        <w:rPr>
          <w:rFonts w:ascii="Arial" w:eastAsia="Arial" w:hAnsi="Arial" w:cs="Arial"/>
          <w:color w:val="000000" w:themeColor="text1"/>
        </w:rPr>
        <w:t xml:space="preserve"> enquadramento da produção é dado pelo tamanho do empreendimento sendo classificados em pequeno, médio e grande porte, (&lt; 400; 400 a 1200; &gt; 1200) m², respectivamente. Transferindo essa produção de área para o montante produzido temos algo em torno de (&lt; </w:t>
      </w:r>
      <w:r w:rsidR="51532768" w:rsidRPr="6AC9D0B8">
        <w:rPr>
          <w:rFonts w:ascii="Arial" w:eastAsia="Arial" w:hAnsi="Arial" w:cs="Arial"/>
          <w:color w:val="000000" w:themeColor="text1"/>
        </w:rPr>
        <w:t>200.000</w:t>
      </w:r>
      <w:r w:rsidR="02F57009" w:rsidRPr="6AC9D0B8">
        <w:rPr>
          <w:rFonts w:ascii="Arial" w:eastAsia="Arial" w:hAnsi="Arial" w:cs="Arial"/>
          <w:color w:val="000000" w:themeColor="text1"/>
        </w:rPr>
        <w:t xml:space="preserve">; </w:t>
      </w:r>
      <w:r w:rsidR="29DFA050" w:rsidRPr="6AC9D0B8">
        <w:rPr>
          <w:rFonts w:ascii="Arial" w:eastAsia="Arial" w:hAnsi="Arial" w:cs="Arial"/>
          <w:color w:val="000000" w:themeColor="text1"/>
        </w:rPr>
        <w:t>200.000</w:t>
      </w:r>
      <w:r w:rsidR="02F57009" w:rsidRPr="6AC9D0B8">
        <w:rPr>
          <w:rFonts w:ascii="Arial" w:eastAsia="Arial" w:hAnsi="Arial" w:cs="Arial"/>
          <w:color w:val="000000" w:themeColor="text1"/>
        </w:rPr>
        <w:t xml:space="preserve"> a </w:t>
      </w:r>
      <w:r w:rsidR="0CF9376A" w:rsidRPr="6AC9D0B8">
        <w:rPr>
          <w:rFonts w:ascii="Arial" w:eastAsia="Arial" w:hAnsi="Arial" w:cs="Arial"/>
          <w:color w:val="000000" w:themeColor="text1"/>
        </w:rPr>
        <w:t>600.00</w:t>
      </w:r>
      <w:r w:rsidR="02F57009" w:rsidRPr="6AC9D0B8">
        <w:rPr>
          <w:rFonts w:ascii="Arial" w:eastAsia="Arial" w:hAnsi="Arial" w:cs="Arial"/>
          <w:color w:val="000000" w:themeColor="text1"/>
        </w:rPr>
        <w:t xml:space="preserve">; </w:t>
      </w:r>
      <w:r w:rsidR="3A076165" w:rsidRPr="6AC9D0B8">
        <w:rPr>
          <w:rFonts w:ascii="Arial" w:eastAsia="Arial" w:hAnsi="Arial" w:cs="Arial"/>
          <w:color w:val="000000" w:themeColor="text1"/>
        </w:rPr>
        <w:t>&gt;</w:t>
      </w:r>
      <w:r w:rsidR="02F57009" w:rsidRPr="6AC9D0B8">
        <w:rPr>
          <w:rFonts w:ascii="Arial" w:eastAsia="Arial" w:hAnsi="Arial" w:cs="Arial"/>
          <w:color w:val="000000" w:themeColor="text1"/>
        </w:rPr>
        <w:t xml:space="preserve"> </w:t>
      </w:r>
      <w:r w:rsidR="31E2F6B0" w:rsidRPr="6AC9D0B8">
        <w:rPr>
          <w:rFonts w:ascii="Arial" w:eastAsia="Arial" w:hAnsi="Arial" w:cs="Arial"/>
          <w:color w:val="000000" w:themeColor="text1"/>
        </w:rPr>
        <w:t>600.000</w:t>
      </w:r>
      <w:r w:rsidR="02F57009" w:rsidRPr="6AC9D0B8">
        <w:rPr>
          <w:rFonts w:ascii="Arial" w:eastAsia="Arial" w:hAnsi="Arial" w:cs="Arial"/>
          <w:color w:val="000000" w:themeColor="text1"/>
        </w:rPr>
        <w:t xml:space="preserve">) </w:t>
      </w:r>
      <w:r w:rsidR="6DB7143E" w:rsidRPr="6AC9D0B8">
        <w:rPr>
          <w:rFonts w:ascii="Arial" w:eastAsia="Arial" w:hAnsi="Arial" w:cs="Arial"/>
          <w:color w:val="000000" w:themeColor="text1"/>
        </w:rPr>
        <w:t>girinos</w:t>
      </w:r>
      <w:r w:rsidR="02F57009" w:rsidRPr="6AC9D0B8">
        <w:rPr>
          <w:rFonts w:ascii="Arial" w:eastAsia="Arial" w:hAnsi="Arial" w:cs="Arial"/>
          <w:color w:val="000000" w:themeColor="text1"/>
        </w:rPr>
        <w:t>/ciclo de produção no total de área produzida.</w:t>
      </w:r>
    </w:p>
    <w:p w14:paraId="32E21D53" w14:textId="77777777" w:rsidR="6AC9D0B8" w:rsidRDefault="6AC9D0B8" w:rsidP="6AC9D0B8">
      <w:pPr>
        <w:spacing w:after="120" w:line="360" w:lineRule="auto"/>
        <w:jc w:val="both"/>
        <w:rPr>
          <w:rFonts w:ascii="Arial" w:eastAsia="Arial" w:hAnsi="Arial" w:cs="Arial"/>
          <w:color w:val="000000" w:themeColor="text1"/>
        </w:rPr>
      </w:pPr>
    </w:p>
    <w:p w14:paraId="278BBEEA"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Os dados de ranicultura foram discutidos com o Prof. André </w:t>
      </w:r>
      <w:r w:rsidR="18E49E86" w:rsidRPr="6AC9D0B8">
        <w:rPr>
          <w:rFonts w:ascii="Arial" w:eastAsia="Arial" w:hAnsi="Arial" w:cs="Arial"/>
          <w:color w:val="000000" w:themeColor="text1"/>
        </w:rPr>
        <w:t>M</w:t>
      </w:r>
      <w:r w:rsidRPr="6AC9D0B8">
        <w:rPr>
          <w:rFonts w:ascii="Arial" w:eastAsia="Arial" w:hAnsi="Arial" w:cs="Arial"/>
          <w:color w:val="000000" w:themeColor="text1"/>
        </w:rPr>
        <w:t xml:space="preserve">uniz. Vale ressaltar que a produção de </w:t>
      </w:r>
      <w:r w:rsidR="4631CAF8" w:rsidRPr="6AC9D0B8">
        <w:rPr>
          <w:rFonts w:ascii="Arial" w:eastAsia="Arial" w:hAnsi="Arial" w:cs="Arial"/>
          <w:color w:val="000000" w:themeColor="text1"/>
        </w:rPr>
        <w:t xml:space="preserve">quilo (kg) </w:t>
      </w:r>
      <w:r w:rsidRPr="6AC9D0B8">
        <w:rPr>
          <w:rFonts w:ascii="Arial" w:eastAsia="Arial" w:hAnsi="Arial" w:cs="Arial"/>
          <w:color w:val="000000" w:themeColor="text1"/>
        </w:rPr>
        <w:t>de rã / m² é maior que diversas outras atividades de produção.</w:t>
      </w:r>
    </w:p>
    <w:p w14:paraId="3727CE9B" w14:textId="77777777" w:rsidR="02054E8C" w:rsidRDefault="02054E8C" w:rsidP="6AC9D0B8">
      <w:pPr>
        <w:spacing w:after="120" w:line="360" w:lineRule="auto"/>
        <w:jc w:val="both"/>
        <w:rPr>
          <w:rFonts w:ascii="Arial" w:eastAsia="Arial" w:hAnsi="Arial" w:cs="Arial"/>
          <w:color w:val="FF0000"/>
        </w:rPr>
      </w:pPr>
      <w:r w:rsidRPr="640E4B2A">
        <w:rPr>
          <w:rFonts w:ascii="Arial" w:eastAsia="Arial" w:hAnsi="Arial" w:cs="Arial"/>
          <w:color w:val="FF0000"/>
        </w:rPr>
        <w:t>MALACOCULTURA</w:t>
      </w:r>
    </w:p>
    <w:p w14:paraId="0D2DE19C" w14:textId="77777777" w:rsidR="02054E8C" w:rsidRDefault="02054E8C" w:rsidP="640E4B2A">
      <w:pPr>
        <w:jc w:val="both"/>
        <w:rPr>
          <w:rFonts w:ascii="Arial" w:eastAsia="Arial" w:hAnsi="Arial" w:cs="Arial"/>
          <w:color w:val="000000" w:themeColor="text1"/>
        </w:rPr>
      </w:pPr>
      <w:r w:rsidRPr="640E4B2A">
        <w:rPr>
          <w:rFonts w:ascii="Arial" w:eastAsia="Arial" w:hAnsi="Arial" w:cs="Arial"/>
          <w:color w:val="000000" w:themeColor="text1"/>
        </w:rPr>
        <w:t>Sérgio Winckler. Justificativa para a alteração dos portes da Malacocultura de área para produção:  JUSTIFICATIVA PARA A DEFINIÇÃO DOS PORTES DE PRODUÇÃO PARA MALACOCULTURA.</w:t>
      </w:r>
    </w:p>
    <w:p w14:paraId="3434D439" w14:textId="77777777" w:rsidR="02054E8C" w:rsidRDefault="02054E8C" w:rsidP="640E4B2A">
      <w:pPr>
        <w:jc w:val="both"/>
        <w:rPr>
          <w:rFonts w:ascii="Arial" w:eastAsia="Arial" w:hAnsi="Arial" w:cs="Arial"/>
          <w:color w:val="000000" w:themeColor="text1"/>
        </w:rPr>
      </w:pPr>
      <w:r w:rsidRPr="640E4B2A">
        <w:rPr>
          <w:rFonts w:ascii="Arial" w:eastAsia="Arial" w:hAnsi="Arial" w:cs="Arial"/>
          <w:color w:val="000000" w:themeColor="text1"/>
        </w:rPr>
        <w:t>A proposta de alteração da definição de portes da malacocultura</w:t>
      </w:r>
      <w:r w:rsidR="2AD3BAF6" w:rsidRPr="640E4B2A">
        <w:rPr>
          <w:rFonts w:ascii="Arial" w:eastAsia="Arial" w:hAnsi="Arial" w:cs="Arial"/>
          <w:color w:val="000000" w:themeColor="text1"/>
        </w:rPr>
        <w:t>,</w:t>
      </w:r>
      <w:r w:rsidRPr="640E4B2A">
        <w:rPr>
          <w:rFonts w:ascii="Arial" w:eastAsia="Arial" w:hAnsi="Arial" w:cs="Arial"/>
          <w:color w:val="000000" w:themeColor="text1"/>
        </w:rPr>
        <w:t xml:space="preserve"> de área para produção, não implica em aumento na capacidade de produção em relação aos portes definidos na </w:t>
      </w:r>
      <w:r w:rsidR="0707CA30" w:rsidRPr="640E4B2A">
        <w:rPr>
          <w:rFonts w:ascii="Arial" w:eastAsia="Arial" w:hAnsi="Arial" w:cs="Arial"/>
          <w:color w:val="000000" w:themeColor="text1"/>
        </w:rPr>
        <w:t>Resolução</w:t>
      </w:r>
      <w:r w:rsidRPr="640E4B2A">
        <w:rPr>
          <w:rFonts w:ascii="Arial" w:eastAsia="Arial" w:hAnsi="Arial" w:cs="Arial"/>
          <w:color w:val="000000" w:themeColor="text1"/>
        </w:rPr>
        <w:t xml:space="preserve"> Conama 413, tendo em </w:t>
      </w:r>
      <w:r w:rsidR="61F8DA33" w:rsidRPr="640E4B2A">
        <w:rPr>
          <w:rFonts w:ascii="Arial" w:eastAsia="Arial" w:hAnsi="Arial" w:cs="Arial"/>
          <w:color w:val="000000" w:themeColor="text1"/>
        </w:rPr>
        <w:t>vista as</w:t>
      </w:r>
      <w:r w:rsidRPr="640E4B2A">
        <w:rPr>
          <w:rFonts w:ascii="Arial" w:eastAsia="Arial" w:hAnsi="Arial" w:cs="Arial"/>
          <w:color w:val="000000" w:themeColor="text1"/>
        </w:rPr>
        <w:t xml:space="preserve"> produções máximas previstas nos contratos de cessão das áreas de cultivo, conforme memória abaixo:</w:t>
      </w:r>
    </w:p>
    <w:p w14:paraId="69BE4B2C" w14:textId="77777777" w:rsidR="02054E8C" w:rsidRDefault="02054E8C" w:rsidP="640E4B2A">
      <w:pPr>
        <w:jc w:val="both"/>
        <w:rPr>
          <w:rFonts w:ascii="Arial" w:eastAsia="Arial" w:hAnsi="Arial" w:cs="Arial"/>
          <w:color w:val="000000" w:themeColor="text1"/>
        </w:rPr>
      </w:pPr>
      <w:r w:rsidRPr="640E4B2A">
        <w:rPr>
          <w:rFonts w:ascii="Arial" w:eastAsia="Arial" w:hAnsi="Arial" w:cs="Arial"/>
          <w:color w:val="000000" w:themeColor="text1"/>
        </w:rPr>
        <w:lastRenderedPageBreak/>
        <w:t xml:space="preserve">Porte Pequeno </w:t>
      </w:r>
      <w:proofErr w:type="spellStart"/>
      <w:r w:rsidRPr="640E4B2A">
        <w:rPr>
          <w:rFonts w:ascii="Arial" w:eastAsia="Arial" w:hAnsi="Arial" w:cs="Arial"/>
          <w:color w:val="000000" w:themeColor="text1"/>
        </w:rPr>
        <w:t>resol</w:t>
      </w:r>
      <w:proofErr w:type="spellEnd"/>
      <w:r w:rsidRPr="640E4B2A">
        <w:rPr>
          <w:rFonts w:ascii="Arial" w:eastAsia="Arial" w:hAnsi="Arial" w:cs="Arial"/>
          <w:color w:val="000000" w:themeColor="text1"/>
        </w:rPr>
        <w:t xml:space="preserve">. 413 – 5 hectares x produção </w:t>
      </w:r>
      <w:proofErr w:type="spellStart"/>
      <w:r w:rsidRPr="640E4B2A">
        <w:rPr>
          <w:rFonts w:ascii="Arial" w:eastAsia="Arial" w:hAnsi="Arial" w:cs="Arial"/>
          <w:color w:val="000000" w:themeColor="text1"/>
        </w:rPr>
        <w:t>máx</w:t>
      </w:r>
      <w:proofErr w:type="spellEnd"/>
      <w:r w:rsidRPr="640E4B2A">
        <w:rPr>
          <w:rFonts w:ascii="Arial" w:eastAsia="Arial" w:hAnsi="Arial" w:cs="Arial"/>
          <w:color w:val="000000" w:themeColor="text1"/>
        </w:rPr>
        <w:t xml:space="preserve">/ha </w:t>
      </w:r>
      <w:r w:rsidR="00BF5D86" w:rsidRPr="640E4B2A">
        <w:rPr>
          <w:rFonts w:ascii="Arial" w:eastAsia="Arial" w:hAnsi="Arial" w:cs="Arial"/>
          <w:color w:val="000000" w:themeColor="text1"/>
        </w:rPr>
        <w:t xml:space="preserve">de </w:t>
      </w:r>
      <w:r w:rsidRPr="640E4B2A">
        <w:rPr>
          <w:rFonts w:ascii="Arial" w:eastAsia="Arial" w:hAnsi="Arial" w:cs="Arial"/>
          <w:color w:val="000000" w:themeColor="text1"/>
        </w:rPr>
        <w:t xml:space="preserve">60 t resulta em uma produção máxima de 300 t, conformo proposto. </w:t>
      </w:r>
    </w:p>
    <w:p w14:paraId="4456C73A" w14:textId="77777777" w:rsidR="02054E8C" w:rsidRDefault="02054E8C" w:rsidP="640E4B2A">
      <w:pPr>
        <w:jc w:val="both"/>
        <w:rPr>
          <w:rFonts w:ascii="Arial" w:eastAsia="Arial" w:hAnsi="Arial" w:cs="Arial"/>
          <w:color w:val="000000" w:themeColor="text1"/>
        </w:rPr>
      </w:pPr>
      <w:r w:rsidRPr="640E4B2A">
        <w:rPr>
          <w:rFonts w:ascii="Arial" w:eastAsia="Arial" w:hAnsi="Arial" w:cs="Arial"/>
          <w:color w:val="000000" w:themeColor="text1"/>
        </w:rPr>
        <w:t xml:space="preserve">Porte </w:t>
      </w:r>
      <w:proofErr w:type="gramStart"/>
      <w:r w:rsidRPr="640E4B2A">
        <w:rPr>
          <w:rFonts w:ascii="Arial" w:eastAsia="Arial" w:hAnsi="Arial" w:cs="Arial"/>
          <w:color w:val="000000" w:themeColor="text1"/>
        </w:rPr>
        <w:t xml:space="preserve">Médio  </w:t>
      </w:r>
      <w:proofErr w:type="spellStart"/>
      <w:r w:rsidRPr="640E4B2A">
        <w:rPr>
          <w:rFonts w:ascii="Arial" w:eastAsia="Arial" w:hAnsi="Arial" w:cs="Arial"/>
          <w:color w:val="000000" w:themeColor="text1"/>
        </w:rPr>
        <w:t>resol</w:t>
      </w:r>
      <w:proofErr w:type="spellEnd"/>
      <w:proofErr w:type="gramEnd"/>
      <w:r w:rsidRPr="640E4B2A">
        <w:rPr>
          <w:rFonts w:ascii="Arial" w:eastAsia="Arial" w:hAnsi="Arial" w:cs="Arial"/>
          <w:color w:val="000000" w:themeColor="text1"/>
        </w:rPr>
        <w:t xml:space="preserve">. 413 – 5 – </w:t>
      </w:r>
      <w:r w:rsidR="680DABC1" w:rsidRPr="640E4B2A">
        <w:rPr>
          <w:rFonts w:ascii="Arial" w:eastAsia="Arial" w:hAnsi="Arial" w:cs="Arial"/>
          <w:color w:val="000000" w:themeColor="text1"/>
        </w:rPr>
        <w:t>30 x</w:t>
      </w:r>
      <w:r w:rsidRPr="640E4B2A">
        <w:rPr>
          <w:rFonts w:ascii="Arial" w:eastAsia="Arial" w:hAnsi="Arial" w:cs="Arial"/>
          <w:color w:val="000000" w:themeColor="text1"/>
        </w:rPr>
        <w:t xml:space="preserve"> </w:t>
      </w:r>
      <w:proofErr w:type="gramStart"/>
      <w:r w:rsidRPr="640E4B2A">
        <w:rPr>
          <w:rFonts w:ascii="Arial" w:eastAsia="Arial" w:hAnsi="Arial" w:cs="Arial"/>
          <w:color w:val="000000" w:themeColor="text1"/>
        </w:rPr>
        <w:t xml:space="preserve">produção  </w:t>
      </w:r>
      <w:proofErr w:type="spellStart"/>
      <w:r w:rsidRPr="640E4B2A">
        <w:rPr>
          <w:rFonts w:ascii="Arial" w:eastAsia="Arial" w:hAnsi="Arial" w:cs="Arial"/>
          <w:color w:val="000000" w:themeColor="text1"/>
        </w:rPr>
        <w:t>máx</w:t>
      </w:r>
      <w:proofErr w:type="spellEnd"/>
      <w:proofErr w:type="gramEnd"/>
      <w:r w:rsidRPr="640E4B2A">
        <w:rPr>
          <w:rFonts w:ascii="Arial" w:eastAsia="Arial" w:hAnsi="Arial" w:cs="Arial"/>
          <w:color w:val="000000" w:themeColor="text1"/>
        </w:rPr>
        <w:t>/</w:t>
      </w:r>
      <w:r w:rsidR="1C41BEBF" w:rsidRPr="640E4B2A">
        <w:rPr>
          <w:rFonts w:ascii="Arial" w:eastAsia="Arial" w:hAnsi="Arial" w:cs="Arial"/>
          <w:color w:val="000000" w:themeColor="text1"/>
        </w:rPr>
        <w:t xml:space="preserve">ha </w:t>
      </w:r>
      <w:r w:rsidR="2245672D" w:rsidRPr="640E4B2A">
        <w:rPr>
          <w:rFonts w:ascii="Arial" w:eastAsia="Arial" w:hAnsi="Arial" w:cs="Arial"/>
          <w:color w:val="000000" w:themeColor="text1"/>
        </w:rPr>
        <w:t xml:space="preserve">de </w:t>
      </w:r>
      <w:r w:rsidR="1C41BEBF" w:rsidRPr="640E4B2A">
        <w:rPr>
          <w:rFonts w:ascii="Arial" w:eastAsia="Arial" w:hAnsi="Arial" w:cs="Arial"/>
          <w:color w:val="000000" w:themeColor="text1"/>
        </w:rPr>
        <w:t>60</w:t>
      </w:r>
      <w:r w:rsidRPr="640E4B2A">
        <w:rPr>
          <w:rFonts w:ascii="Arial" w:eastAsia="Arial" w:hAnsi="Arial" w:cs="Arial"/>
          <w:color w:val="000000" w:themeColor="text1"/>
        </w:rPr>
        <w:t xml:space="preserve"> t resulta em uma faixa de produção de 300 – 1.800 t, conforme proposto  </w:t>
      </w:r>
    </w:p>
    <w:p w14:paraId="5025D9A8" w14:textId="77777777" w:rsidR="02054E8C" w:rsidRDefault="02054E8C" w:rsidP="640E4B2A">
      <w:pPr>
        <w:jc w:val="both"/>
        <w:rPr>
          <w:rFonts w:ascii="Arial" w:eastAsia="Arial" w:hAnsi="Arial" w:cs="Arial"/>
          <w:color w:val="000000" w:themeColor="text1"/>
        </w:rPr>
      </w:pPr>
      <w:r w:rsidRPr="640E4B2A">
        <w:rPr>
          <w:rFonts w:ascii="Arial" w:eastAsia="Arial" w:hAnsi="Arial" w:cs="Arial"/>
          <w:color w:val="000000" w:themeColor="text1"/>
        </w:rPr>
        <w:t xml:space="preserve">Porte máximo </w:t>
      </w:r>
      <w:proofErr w:type="spellStart"/>
      <w:r w:rsidRPr="640E4B2A">
        <w:rPr>
          <w:rFonts w:ascii="Arial" w:eastAsia="Arial" w:hAnsi="Arial" w:cs="Arial"/>
          <w:color w:val="000000" w:themeColor="text1"/>
        </w:rPr>
        <w:t>resol</w:t>
      </w:r>
      <w:proofErr w:type="spellEnd"/>
      <w:r w:rsidRPr="640E4B2A">
        <w:rPr>
          <w:rFonts w:ascii="Arial" w:eastAsia="Arial" w:hAnsi="Arial" w:cs="Arial"/>
          <w:color w:val="000000" w:themeColor="text1"/>
        </w:rPr>
        <w:t xml:space="preserve"> 413 – acima de 30 hectares x produção </w:t>
      </w:r>
      <w:proofErr w:type="spellStart"/>
      <w:r w:rsidRPr="640E4B2A">
        <w:rPr>
          <w:rFonts w:ascii="Arial" w:eastAsia="Arial" w:hAnsi="Arial" w:cs="Arial"/>
          <w:color w:val="000000" w:themeColor="text1"/>
        </w:rPr>
        <w:t>máx</w:t>
      </w:r>
      <w:proofErr w:type="spellEnd"/>
      <w:r w:rsidRPr="640E4B2A">
        <w:rPr>
          <w:rFonts w:ascii="Arial" w:eastAsia="Arial" w:hAnsi="Arial" w:cs="Arial"/>
          <w:color w:val="000000" w:themeColor="text1"/>
        </w:rPr>
        <w:t xml:space="preserve">/há de 60 </w:t>
      </w:r>
      <w:proofErr w:type="spellStart"/>
      <w:r w:rsidRPr="640E4B2A">
        <w:rPr>
          <w:rFonts w:ascii="Arial" w:eastAsia="Arial" w:hAnsi="Arial" w:cs="Arial"/>
          <w:color w:val="000000" w:themeColor="text1"/>
        </w:rPr>
        <w:t>ton</w:t>
      </w:r>
      <w:proofErr w:type="spellEnd"/>
      <w:r w:rsidRPr="640E4B2A">
        <w:rPr>
          <w:rFonts w:ascii="Arial" w:eastAsia="Arial" w:hAnsi="Arial" w:cs="Arial"/>
          <w:color w:val="000000" w:themeColor="text1"/>
        </w:rPr>
        <w:t xml:space="preserve"> resulta em </w:t>
      </w:r>
      <w:r w:rsidR="342B9341" w:rsidRPr="640E4B2A">
        <w:rPr>
          <w:rFonts w:ascii="Arial" w:eastAsia="Arial" w:hAnsi="Arial" w:cs="Arial"/>
          <w:color w:val="000000" w:themeColor="text1"/>
        </w:rPr>
        <w:t>uma produção</w:t>
      </w:r>
      <w:r w:rsidRPr="640E4B2A">
        <w:rPr>
          <w:rFonts w:ascii="Arial" w:eastAsia="Arial" w:hAnsi="Arial" w:cs="Arial"/>
          <w:color w:val="000000" w:themeColor="text1"/>
        </w:rPr>
        <w:t xml:space="preserve"> </w:t>
      </w:r>
      <w:r w:rsidR="5FED2524" w:rsidRPr="640E4B2A">
        <w:rPr>
          <w:rFonts w:ascii="Arial" w:eastAsia="Arial" w:hAnsi="Arial" w:cs="Arial"/>
          <w:color w:val="000000" w:themeColor="text1"/>
        </w:rPr>
        <w:t>acima de 1.800</w:t>
      </w:r>
      <w:r w:rsidRPr="640E4B2A">
        <w:rPr>
          <w:rFonts w:ascii="Arial" w:eastAsia="Arial" w:hAnsi="Arial" w:cs="Arial"/>
          <w:color w:val="000000" w:themeColor="text1"/>
        </w:rPr>
        <w:t xml:space="preserve"> t, conforme proposto.</w:t>
      </w:r>
    </w:p>
    <w:p w14:paraId="571BD6D9" w14:textId="77777777" w:rsidR="00A83481" w:rsidRDefault="26536508" w:rsidP="00A83481">
      <w:pPr>
        <w:spacing w:line="278" w:lineRule="auto"/>
        <w:jc w:val="both"/>
        <w:rPr>
          <w:rFonts w:ascii="Arial" w:eastAsia="Arial" w:hAnsi="Arial" w:cs="Arial"/>
          <w:color w:val="FF0000"/>
        </w:rPr>
      </w:pPr>
      <w:r w:rsidRPr="640E4B2A">
        <w:rPr>
          <w:rFonts w:ascii="Arial" w:eastAsia="Arial" w:hAnsi="Arial" w:cs="Arial"/>
          <w:color w:val="FF0000"/>
        </w:rPr>
        <w:t>AQUICULTURA ORNAMENTAL</w:t>
      </w:r>
    </w:p>
    <w:p w14:paraId="620E3459" w14:textId="77777777" w:rsidR="6D0457AF" w:rsidRDefault="6D0457AF" w:rsidP="00A83481">
      <w:pPr>
        <w:spacing w:line="278" w:lineRule="auto"/>
        <w:jc w:val="both"/>
        <w:rPr>
          <w:rFonts w:ascii="Arial" w:eastAsia="Arial" w:hAnsi="Arial" w:cs="Arial"/>
          <w:color w:val="000000" w:themeColor="text1"/>
        </w:rPr>
      </w:pPr>
      <w:r w:rsidRPr="640E4B2A">
        <w:rPr>
          <w:rFonts w:ascii="Arial" w:eastAsia="Arial" w:hAnsi="Arial" w:cs="Arial"/>
          <w:color w:val="000000" w:themeColor="text1"/>
        </w:rPr>
        <w:t xml:space="preserve">Enquadramento atual: na norma atual não há previsão para o correto enquadramento dos ornamentais, que são comercializados em unidades e possuem parte significativa da produção brasileira em sistemas intensivos. A única previsão que enquadra atualmente os ornamentais é a Piscicultura em Viveiros escavados. </w:t>
      </w:r>
    </w:p>
    <w:p w14:paraId="55FB1B4A" w14:textId="77777777" w:rsidR="26536508" w:rsidRDefault="26536508" w:rsidP="640E4B2A">
      <w:pPr>
        <w:spacing w:line="360" w:lineRule="auto"/>
        <w:jc w:val="both"/>
        <w:rPr>
          <w:rFonts w:ascii="Arial" w:eastAsia="Arial" w:hAnsi="Arial" w:cs="Arial"/>
          <w:color w:val="000000" w:themeColor="text1"/>
        </w:rPr>
      </w:pPr>
      <w:r w:rsidRPr="640E4B2A">
        <w:rPr>
          <w:rFonts w:ascii="Arial" w:eastAsia="Arial" w:hAnsi="Arial" w:cs="Arial"/>
          <w:color w:val="000000" w:themeColor="text1"/>
        </w:rPr>
        <w:t>Levando-se em consideração que a grande maioria das espécies ornamentais cultivadas no país são comercializadas na forma juvenil com tamanhos entre 3 a 5cm e média de peso de entre 3 a 30 gramas de peso vivo, onde mais de 95% das aquiculturas ornamentais não ultrapassam 1 hectare, com piscicultores de pequeno porte produzindo até 300.000 unidades em média gerando uma biomassa de no máximo 3 t/ano muito inferior as pisciculturas de corte e utilizando em muitos casos, menos volumes de água e sistemas intensivos de produção. Aquiculturas de médio porte produzindo em média 5t/ano e de grande porte até 12t/ano, trabalhando muitas vezes com rações de boa qualidade e gerando efluentes com baixos níveis de orgânicos.</w:t>
      </w:r>
    </w:p>
    <w:p w14:paraId="1D52C15F" w14:textId="77777777" w:rsidR="6AC9D0B8" w:rsidRDefault="22AD6E67" w:rsidP="640E4B2A">
      <w:pPr>
        <w:spacing w:line="360" w:lineRule="auto"/>
        <w:jc w:val="both"/>
        <w:rPr>
          <w:rFonts w:ascii="Arial" w:eastAsia="Arial" w:hAnsi="Arial" w:cs="Arial"/>
          <w:color w:val="000000" w:themeColor="text1"/>
        </w:rPr>
      </w:pPr>
      <w:r w:rsidRPr="3BF0C694">
        <w:rPr>
          <w:rFonts w:ascii="Arial" w:eastAsia="Arial" w:hAnsi="Arial" w:cs="Arial"/>
          <w:color w:val="000000" w:themeColor="text1"/>
        </w:rPr>
        <w:t>Ressalta-se que muitas aquiculturas ornamentais estão localizadas em centros urbanos, estabelecidas em pequenas áreas e utilizam sistemas fechados de recirculação.</w:t>
      </w:r>
    </w:p>
    <w:p w14:paraId="0AD12B0A" w14:textId="77777777" w:rsidR="2EB78117" w:rsidRDefault="2EB78117" w:rsidP="6AC9D0B8">
      <w:pPr>
        <w:spacing w:after="120" w:line="360" w:lineRule="auto"/>
        <w:jc w:val="both"/>
        <w:rPr>
          <w:rFonts w:ascii="Arial" w:eastAsia="Arial" w:hAnsi="Arial" w:cs="Arial"/>
          <w:b/>
          <w:bCs/>
          <w:color w:val="000000" w:themeColor="text1"/>
        </w:rPr>
      </w:pPr>
      <w:r w:rsidRPr="6AC9D0B8">
        <w:rPr>
          <w:rFonts w:ascii="Arial" w:eastAsia="Arial" w:hAnsi="Arial" w:cs="Arial"/>
          <w:b/>
          <w:bCs/>
          <w:color w:val="000000" w:themeColor="text1"/>
        </w:rPr>
        <w:t xml:space="preserve">Justificativa para a retirada do “Potencial de severidade das espécies” </w:t>
      </w:r>
    </w:p>
    <w:p w14:paraId="156CC3BA"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Considerando que a maior parte da produção brasileira de pescado oriundo da aquicultura é constituída por espécies exóticas ou alóctones. Observando-se que a atual opção dos empreendedores se baseia nos pacotes tecnológicos estabelecidos para esses </w:t>
      </w:r>
      <w:r w:rsidRPr="6AC9D0B8">
        <w:rPr>
          <w:rFonts w:ascii="Arial" w:eastAsia="Arial" w:hAnsi="Arial" w:cs="Arial"/>
          <w:color w:val="000000" w:themeColor="text1"/>
        </w:rPr>
        <w:lastRenderedPageBreak/>
        <w:t xml:space="preserve">organismos que garantem a viabilidade econômica da atividade. Nesse contexto destaca-se que a utilização do conceito e critério, estabelecido na Resolução CONAMA nº 413, de 26 de junho de 2009, referente à definição de “Potencial de severidade das espécies” deve ser suprimido por não considerar regramentos norteadores previamente estabelecidos pelo Instituto Brasileiro do Meio Ambiente e dos Recursos Naturais Renováveis (IBAMA), órgão responsável pelas questões ambientais, que estabelecem as condicionantes de autorização de utilização para cultivo de espécie exótica ou alóctone à Bacia que estejam estabelecidas devido a povoamentos prévios bem sucedidos. </w:t>
      </w:r>
    </w:p>
    <w:p w14:paraId="089D66AE"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A utilização do mecanismo para definição dos procedimentos de licenciamento ambiental, baseados no enquadramento em uma das nove classes definidas através da relação entre o porte do empreendimento aquícola e o potencial de severidade da espécie remete empreendimentos de pequeno porte aos procedimentos simplificado e ordinário, impedindo que o OEMA possa aplicar outros regramentos, incluindo a dispensa do licenciamento ambiental, baseando-se em normas vigentes e estabelecidas pelo IBAMA, de empreendimentos de pequeno porte, com espécies estabelecidas, que não sejam potencialmente causadores de significativa degradação do meio ambiente. </w:t>
      </w:r>
    </w:p>
    <w:p w14:paraId="1978C5DB"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Destaca-se como meta da presente proposta de simplificação do mecanismo de licenciamento, em uma perspectiva social, a possibilidade de inserção da atividade em colônias de pescadores que sofrem os efeitos da diminuição de abundância de pescado e o incentivo ao aquicultor familiar, gerando emprego e renda. Podemos exemplificar o modelo de criação de peixes em tanques-rede, uma forma intensiva de criação muito praticada devido ao rápido retorno do investimento, que apresenta como vantagem a manutenção dos peixes confinados em estruturas cuja malha da tela é fina o suficiente para impedir fugas, inclusive, a saída de alevinos e larvas. Essa modalidade em empreendimentos de pequeno porte pode ser incentivada pela simplificação e redução das exigências iniciais dos processos de licenciamento. </w:t>
      </w:r>
    </w:p>
    <w:p w14:paraId="494B0F37"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lastRenderedPageBreak/>
        <w:t xml:space="preserve">A tabela parte do pressuposto de que o grau de severidade aumenta quanto mais intensivo for o sistema de cultivo, quando a espécie é alóctone e quando é carnívora. Esse grau de detalhamento não é adequado em norma que pretende orientar o licenciamento da atividade em todo o país. Além de acrescentar uma complexidade desnecessária, não está claro a funcionalidade dos parâmetros selecionados. Considerar que uma espécie carnívora é mais danosa ao meio ambiente é questionável. As rações utilizadas para esses peixes possuem maior quantidade de proteína de origem animal, mas possuem melhores taxas de absorção, dessa forma, não é possível afirmar que produzam maior carga de nutrientes no efluente. Independente de detalhes das características fisiológicas das espécies utilizadas, caso a preocupação seja o efluente gerado, o controle deve ser feito no efluente. Caso o maior grau de severidade de uma espécie carnívora esteja baseado no risco de escape e estabelecimento no ambiente, não está claro o destaque dado a essa característica ecológica em particular. O Instituto Hórus de Desenvolvimento e Conservação Ambiental desenvolveu um protocolo de análise de risco para peixes, com objetivo de acessar o nível de risco de uma espécie tornar-se invasora. </w:t>
      </w:r>
    </w:p>
    <w:p w14:paraId="5F9394B5"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O protocolo avalia 29 características da espécie analisada, sendo a informação se a espécie é piscívora ou não, apenas uma delas. É importante ressaltar que uma espécie pode ser carnívora, mas não piscívora, um peixe que se alimenta exclusivamente de insetos é carnívoro, mas não piscívoro. Essas distorções ficam ainda mais visíveis quando tratamos dos </w:t>
      </w:r>
      <w:proofErr w:type="spellStart"/>
      <w:proofErr w:type="gramStart"/>
      <w:r w:rsidRPr="6AC9D0B8">
        <w:rPr>
          <w:rFonts w:ascii="Arial" w:eastAsia="Arial" w:hAnsi="Arial" w:cs="Arial"/>
          <w:color w:val="000000" w:themeColor="text1"/>
        </w:rPr>
        <w:t>policultivos</w:t>
      </w:r>
      <w:proofErr w:type="spellEnd"/>
      <w:r w:rsidRPr="6AC9D0B8">
        <w:rPr>
          <w:rFonts w:ascii="Arial" w:eastAsia="Arial" w:hAnsi="Arial" w:cs="Arial"/>
          <w:color w:val="000000" w:themeColor="text1"/>
        </w:rPr>
        <w:t xml:space="preserve"> Um</w:t>
      </w:r>
      <w:proofErr w:type="gramEnd"/>
      <w:r w:rsidRPr="6AC9D0B8">
        <w:rPr>
          <w:rFonts w:ascii="Arial" w:eastAsia="Arial" w:hAnsi="Arial" w:cs="Arial"/>
          <w:color w:val="000000" w:themeColor="text1"/>
        </w:rPr>
        <w:t xml:space="preserve"> caso clássico é o cultivo de espécie exótica com adição de poucos indivíduos carnívoros nativos para controlar a população, dificultando o recrutamento de jovens resultantes de reprodução dentro do ambiente de cultivo. </w:t>
      </w:r>
    </w:p>
    <w:p w14:paraId="3BBCDAE4"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t xml:space="preserve">Esse procedimento, que diminui o risco de escape da espécie exótica, vai tornar o licenciamento mais rigoroso. O risco de utilização de espécies exóticas ou alóctones. No caso de licenciamento de uma aquicultura no reservatório de Ilha Solteira, onde são produzidas milhares de toneladas de tilápia todo ano, a escolha dessa espécie exótica aumenta o risco ambiental? Lembrando que a espécie é amplamente utilizada justamente por ser mais produtiva e eficiente, gerando menor quantidade de efluente por tonelada de peixe produzido. A produção de camarão marinho exótico no centro oeste, em sistemas completamente fechados é de alto risco? </w:t>
      </w:r>
    </w:p>
    <w:p w14:paraId="57262F53" w14:textId="77777777" w:rsidR="2EB78117" w:rsidRDefault="2EB78117" w:rsidP="6AC9D0B8">
      <w:pPr>
        <w:spacing w:after="120" w:line="360" w:lineRule="auto"/>
        <w:jc w:val="both"/>
        <w:rPr>
          <w:rFonts w:ascii="Arial" w:eastAsia="Arial" w:hAnsi="Arial" w:cs="Arial"/>
          <w:color w:val="000000" w:themeColor="text1"/>
        </w:rPr>
      </w:pPr>
      <w:r w:rsidRPr="6AC9D0B8">
        <w:rPr>
          <w:rFonts w:ascii="Arial" w:eastAsia="Arial" w:hAnsi="Arial" w:cs="Arial"/>
          <w:color w:val="000000" w:themeColor="text1"/>
        </w:rPr>
        <w:lastRenderedPageBreak/>
        <w:t xml:space="preserve">A avaliação de severidade de uma espécie é sensível às condições locais e ao projeto em si, sendo inadequada a generalização em norma federal. Por fim, vale lembrar que a utilização de espécies alóctones ou exóticas na aquicultura é regulada por normas específicas que avaliam, de forma mais objetiva, os riscos de introdução, translocação introdução, reintrodução e transferência de peixes, crustáceos, moluscos e macrófitas aquáticas para fins de aquicultura. Potencial de severidade em função do sistema de cultivo. Uma das principais vertentes do desenvolvimento tecnológico da aquicultura está assentada no desenvolvimento de cultivos intensivos com baixa ou nenhuma geração de efluente. Outra característica do adensamento é a utilização de menor quantidade de água, viabilizando o tratamento de efluente. </w:t>
      </w:r>
    </w:p>
    <w:p w14:paraId="6EF25C77" w14:textId="77777777" w:rsidR="2EB78117" w:rsidRDefault="2EB78117" w:rsidP="00A83481">
      <w:pPr>
        <w:spacing w:after="120" w:line="360" w:lineRule="auto"/>
        <w:jc w:val="both"/>
      </w:pPr>
      <w:r w:rsidRPr="6AC9D0B8">
        <w:rPr>
          <w:rFonts w:ascii="Arial" w:eastAsia="Arial" w:hAnsi="Arial" w:cs="Arial"/>
          <w:color w:val="000000" w:themeColor="text1"/>
        </w:rPr>
        <w:t>Atualmente já estão implantados e em operação diversos projetos intensivos e semi-intensivos com utilização de recirculação da água. Muitos projetos sequer geram efluentes, dessa forma, não há como generalizar o sistema de cultivo utilizado e o impacto da produção no meio ambiente. O controle do impacto ao ambiente deve ser feito diretamente no efluente, estimulando o desenvolvimento de tecnologias que gerem menor carga no efluente. Recomendamos a retirada da tabela 2 do anexo I, que trata do “potencial de severidade da espécie”, por entender que esse detalhamento deve ser feito no licenciamento junto às OEMAS, ajustando as exigências às realidades locais. Da forma como está colocada, a tabela 2 complica o processo de licenciamento, sem acrescentar segurança ambiental ao procedimento.</w:t>
      </w:r>
      <w:r w:rsidR="00A83481">
        <w:rPr>
          <w:rFonts w:ascii="Arial" w:eastAsia="Arial" w:hAnsi="Arial" w:cs="Arial"/>
          <w:color w:val="000000" w:themeColor="text1"/>
        </w:rPr>
        <w:t xml:space="preserve"> </w:t>
      </w:r>
      <w:r w:rsidRPr="640E4B2A">
        <w:rPr>
          <w:color w:val="000000" w:themeColor="text1"/>
        </w:rPr>
        <w:t>*viabilidade econômica</w:t>
      </w:r>
    </w:p>
    <w:p w14:paraId="62D22ED9" w14:textId="77777777" w:rsidR="00370FE4" w:rsidRDefault="00370FE4" w:rsidP="285C64D3">
      <w:pPr>
        <w:jc w:val="center"/>
        <w:rPr>
          <w:rFonts w:ascii="Arial" w:eastAsia="Arial" w:hAnsi="Arial" w:cs="Arial"/>
          <w:b/>
          <w:bCs/>
          <w:color w:val="242424"/>
          <w:sz w:val="22"/>
          <w:szCs w:val="22"/>
        </w:rPr>
      </w:pPr>
    </w:p>
    <w:p w14:paraId="345C3125" w14:textId="77777777" w:rsidR="00370FE4" w:rsidRDefault="00370FE4" w:rsidP="285C64D3">
      <w:pPr>
        <w:jc w:val="center"/>
        <w:rPr>
          <w:rFonts w:ascii="Arial" w:eastAsia="Arial" w:hAnsi="Arial" w:cs="Arial"/>
          <w:b/>
          <w:bCs/>
          <w:color w:val="242424"/>
          <w:sz w:val="22"/>
          <w:szCs w:val="22"/>
        </w:rPr>
      </w:pPr>
    </w:p>
    <w:p w14:paraId="4FD62B03" w14:textId="77777777" w:rsidR="00370FE4" w:rsidRDefault="00370FE4" w:rsidP="285C64D3">
      <w:pPr>
        <w:jc w:val="center"/>
        <w:rPr>
          <w:rFonts w:ascii="Arial" w:eastAsia="Arial" w:hAnsi="Arial" w:cs="Arial"/>
          <w:b/>
          <w:bCs/>
          <w:color w:val="242424"/>
          <w:sz w:val="22"/>
          <w:szCs w:val="22"/>
        </w:rPr>
      </w:pPr>
    </w:p>
    <w:p w14:paraId="663CF25F" w14:textId="77777777" w:rsidR="00370FE4" w:rsidRDefault="00370FE4" w:rsidP="285C64D3">
      <w:pPr>
        <w:jc w:val="center"/>
        <w:rPr>
          <w:rFonts w:ascii="Arial" w:eastAsia="Arial" w:hAnsi="Arial" w:cs="Arial"/>
          <w:b/>
          <w:bCs/>
          <w:color w:val="242424"/>
          <w:sz w:val="22"/>
          <w:szCs w:val="22"/>
        </w:rPr>
      </w:pPr>
    </w:p>
    <w:p w14:paraId="4B2B1003" w14:textId="77777777" w:rsidR="00370FE4" w:rsidRDefault="00370FE4" w:rsidP="285C64D3">
      <w:pPr>
        <w:jc w:val="center"/>
        <w:rPr>
          <w:rFonts w:ascii="Arial" w:eastAsia="Arial" w:hAnsi="Arial" w:cs="Arial"/>
          <w:b/>
          <w:bCs/>
          <w:color w:val="242424"/>
          <w:sz w:val="22"/>
          <w:szCs w:val="22"/>
        </w:rPr>
      </w:pPr>
    </w:p>
    <w:p w14:paraId="4E121356" w14:textId="77777777" w:rsidR="00370FE4" w:rsidRDefault="00370FE4" w:rsidP="285C64D3">
      <w:pPr>
        <w:jc w:val="center"/>
        <w:rPr>
          <w:rFonts w:ascii="Arial" w:eastAsia="Arial" w:hAnsi="Arial" w:cs="Arial"/>
          <w:b/>
          <w:bCs/>
          <w:color w:val="242424"/>
          <w:sz w:val="22"/>
          <w:szCs w:val="22"/>
        </w:rPr>
      </w:pPr>
    </w:p>
    <w:p w14:paraId="267CB8B0" w14:textId="77777777" w:rsidR="00812EE0" w:rsidRDefault="20C242BF" w:rsidP="285C64D3">
      <w:pPr>
        <w:jc w:val="center"/>
        <w:rPr>
          <w:rFonts w:ascii="Arial" w:eastAsia="Arial" w:hAnsi="Arial" w:cs="Arial"/>
          <w:b/>
          <w:bCs/>
          <w:color w:val="242424"/>
          <w:sz w:val="22"/>
          <w:szCs w:val="22"/>
        </w:rPr>
      </w:pPr>
      <w:r w:rsidRPr="285C64D3">
        <w:rPr>
          <w:rFonts w:ascii="Arial" w:eastAsia="Arial" w:hAnsi="Arial" w:cs="Arial"/>
          <w:b/>
          <w:bCs/>
          <w:color w:val="242424"/>
          <w:sz w:val="22"/>
          <w:szCs w:val="22"/>
        </w:rPr>
        <w:lastRenderedPageBreak/>
        <w:t>ANEXO II</w:t>
      </w:r>
    </w:p>
    <w:p w14:paraId="19C607BD" w14:textId="77777777" w:rsidR="00812EE0" w:rsidRDefault="682B04B3" w:rsidP="285C64D3">
      <w:pPr>
        <w:jc w:val="center"/>
        <w:rPr>
          <w:rFonts w:ascii="Arial" w:eastAsia="Arial" w:hAnsi="Arial" w:cs="Arial"/>
          <w:b/>
          <w:bCs/>
          <w:color w:val="242424"/>
          <w:sz w:val="22"/>
          <w:szCs w:val="22"/>
        </w:rPr>
      </w:pPr>
      <w:r w:rsidRPr="3BF0C694">
        <w:rPr>
          <w:rFonts w:ascii="Arial" w:eastAsia="Arial" w:hAnsi="Arial" w:cs="Arial"/>
          <w:b/>
          <w:bCs/>
          <w:color w:val="242424"/>
          <w:sz w:val="22"/>
          <w:szCs w:val="22"/>
        </w:rPr>
        <w:t xml:space="preserve">Procedimento de licenciamento referente aos empreendimentos </w:t>
      </w:r>
      <w:r w:rsidRPr="003C3D68">
        <w:rPr>
          <w:rFonts w:ascii="Arial" w:eastAsia="Arial" w:hAnsi="Arial" w:cs="Arial"/>
          <w:b/>
          <w:bCs/>
          <w:strike/>
          <w:color w:val="242424"/>
          <w:sz w:val="22"/>
          <w:szCs w:val="22"/>
        </w:rPr>
        <w:t>classificados como PORTE PEQUEN</w:t>
      </w:r>
      <w:r w:rsidR="7D86598E" w:rsidRPr="003C3D68">
        <w:rPr>
          <w:rFonts w:ascii="Arial" w:eastAsia="Arial" w:hAnsi="Arial" w:cs="Arial"/>
          <w:b/>
          <w:bCs/>
          <w:strike/>
          <w:color w:val="242424"/>
          <w:sz w:val="22"/>
          <w:szCs w:val="22"/>
        </w:rPr>
        <w:t>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10"/>
        <w:gridCol w:w="762"/>
        <w:gridCol w:w="1048"/>
        <w:gridCol w:w="1524"/>
        <w:gridCol w:w="16"/>
        <w:gridCol w:w="270"/>
        <w:gridCol w:w="1810"/>
        <w:gridCol w:w="476"/>
        <w:gridCol w:w="16"/>
        <w:gridCol w:w="1318"/>
        <w:gridCol w:w="1246"/>
        <w:gridCol w:w="8"/>
        <w:gridCol w:w="21"/>
      </w:tblGrid>
      <w:tr w:rsidR="285C64D3" w14:paraId="3B15FFC6" w14:textId="77777777" w:rsidTr="285C64D3">
        <w:trPr>
          <w:gridAfter w:val="1"/>
          <w:wAfter w:w="21" w:type="dxa"/>
          <w:trHeight w:val="300"/>
        </w:trPr>
        <w:tc>
          <w:tcPr>
            <w:tcW w:w="10304" w:type="dxa"/>
            <w:gridSpan w:val="12"/>
            <w:tcMar>
              <w:left w:w="105" w:type="dxa"/>
              <w:right w:w="105" w:type="dxa"/>
            </w:tcMar>
          </w:tcPr>
          <w:p w14:paraId="5D23A24B"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 Dados cadastrais </w:t>
            </w:r>
          </w:p>
        </w:tc>
      </w:tr>
      <w:tr w:rsidR="285C64D3" w14:paraId="658388C5" w14:textId="77777777" w:rsidTr="285C64D3">
        <w:trPr>
          <w:gridAfter w:val="1"/>
          <w:wAfter w:w="21" w:type="dxa"/>
          <w:trHeight w:val="300"/>
        </w:trPr>
        <w:tc>
          <w:tcPr>
            <w:tcW w:w="5160" w:type="dxa"/>
            <w:gridSpan w:val="5"/>
            <w:tcMar>
              <w:left w:w="105" w:type="dxa"/>
              <w:right w:w="105" w:type="dxa"/>
            </w:tcMar>
          </w:tcPr>
          <w:p w14:paraId="56021151"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1.1. Nome ou razão social:</w:t>
            </w:r>
          </w:p>
        </w:tc>
        <w:tc>
          <w:tcPr>
            <w:tcW w:w="5144" w:type="dxa"/>
            <w:gridSpan w:val="7"/>
            <w:tcMar>
              <w:left w:w="105" w:type="dxa"/>
              <w:right w:w="105" w:type="dxa"/>
            </w:tcMar>
          </w:tcPr>
          <w:p w14:paraId="285F27B8"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1.2. CNPJ:</w:t>
            </w:r>
          </w:p>
        </w:tc>
      </w:tr>
      <w:tr w:rsidR="285C64D3" w14:paraId="0EF7880A" w14:textId="77777777" w:rsidTr="285C64D3">
        <w:trPr>
          <w:gridAfter w:val="1"/>
          <w:wAfter w:w="21" w:type="dxa"/>
          <w:trHeight w:val="300"/>
        </w:trPr>
        <w:tc>
          <w:tcPr>
            <w:tcW w:w="10304" w:type="dxa"/>
            <w:gridSpan w:val="12"/>
            <w:tcMar>
              <w:left w:w="105" w:type="dxa"/>
              <w:right w:w="105" w:type="dxa"/>
            </w:tcMar>
          </w:tcPr>
          <w:p w14:paraId="0222DFFC"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1.3. Endereço:</w:t>
            </w:r>
          </w:p>
        </w:tc>
      </w:tr>
      <w:tr w:rsidR="285C64D3" w14:paraId="3F7A5BEF" w14:textId="77777777" w:rsidTr="285C64D3">
        <w:trPr>
          <w:gridAfter w:val="1"/>
          <w:wAfter w:w="21" w:type="dxa"/>
          <w:trHeight w:val="300"/>
        </w:trPr>
        <w:tc>
          <w:tcPr>
            <w:tcW w:w="5160" w:type="dxa"/>
            <w:gridSpan w:val="5"/>
            <w:tcMar>
              <w:left w:w="105" w:type="dxa"/>
              <w:right w:w="105" w:type="dxa"/>
            </w:tcMar>
          </w:tcPr>
          <w:p w14:paraId="492A91AB"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1.4. Bairro: </w:t>
            </w:r>
          </w:p>
        </w:tc>
        <w:tc>
          <w:tcPr>
            <w:tcW w:w="5144" w:type="dxa"/>
            <w:gridSpan w:val="7"/>
            <w:tcMar>
              <w:left w:w="105" w:type="dxa"/>
              <w:right w:w="105" w:type="dxa"/>
            </w:tcMar>
          </w:tcPr>
          <w:p w14:paraId="01233A25"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1.5. Caixa postal: </w:t>
            </w:r>
          </w:p>
        </w:tc>
      </w:tr>
      <w:tr w:rsidR="285C64D3" w14:paraId="7B0FE010" w14:textId="77777777" w:rsidTr="285C64D3">
        <w:trPr>
          <w:gridAfter w:val="1"/>
          <w:wAfter w:w="21" w:type="dxa"/>
          <w:trHeight w:val="300"/>
        </w:trPr>
        <w:tc>
          <w:tcPr>
            <w:tcW w:w="2572" w:type="dxa"/>
            <w:gridSpan w:val="2"/>
            <w:tcMar>
              <w:left w:w="105" w:type="dxa"/>
              <w:right w:w="105" w:type="dxa"/>
            </w:tcMar>
          </w:tcPr>
          <w:p w14:paraId="5425A608"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1.6. CEP:</w:t>
            </w:r>
          </w:p>
        </w:tc>
        <w:tc>
          <w:tcPr>
            <w:tcW w:w="5160" w:type="dxa"/>
            <w:gridSpan w:val="7"/>
            <w:tcMar>
              <w:left w:w="105" w:type="dxa"/>
              <w:right w:w="105" w:type="dxa"/>
            </w:tcMar>
          </w:tcPr>
          <w:p w14:paraId="435F6DC7"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1.7. Município:</w:t>
            </w:r>
          </w:p>
        </w:tc>
        <w:tc>
          <w:tcPr>
            <w:tcW w:w="2572" w:type="dxa"/>
            <w:gridSpan w:val="3"/>
            <w:tcMar>
              <w:left w:w="105" w:type="dxa"/>
              <w:right w:w="105" w:type="dxa"/>
            </w:tcMar>
          </w:tcPr>
          <w:p w14:paraId="3F03423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1.8. UF: </w:t>
            </w:r>
          </w:p>
        </w:tc>
      </w:tr>
      <w:tr w:rsidR="285C64D3" w14:paraId="45955DCE" w14:textId="77777777" w:rsidTr="285C64D3">
        <w:trPr>
          <w:gridAfter w:val="1"/>
          <w:wAfter w:w="21" w:type="dxa"/>
          <w:trHeight w:val="300"/>
        </w:trPr>
        <w:tc>
          <w:tcPr>
            <w:tcW w:w="5160" w:type="dxa"/>
            <w:gridSpan w:val="5"/>
            <w:tcMar>
              <w:left w:w="105" w:type="dxa"/>
              <w:right w:w="105" w:type="dxa"/>
            </w:tcMar>
          </w:tcPr>
          <w:p w14:paraId="2B13CCD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1.9. Telefone: </w:t>
            </w:r>
          </w:p>
        </w:tc>
        <w:tc>
          <w:tcPr>
            <w:tcW w:w="5144" w:type="dxa"/>
            <w:gridSpan w:val="7"/>
            <w:tcMar>
              <w:left w:w="105" w:type="dxa"/>
              <w:right w:w="105" w:type="dxa"/>
            </w:tcMar>
          </w:tcPr>
          <w:p w14:paraId="31A5ED82"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1.10. Telefone celular: </w:t>
            </w:r>
          </w:p>
        </w:tc>
      </w:tr>
      <w:tr w:rsidR="285C64D3" w14:paraId="2868ADEF" w14:textId="77777777" w:rsidTr="285C64D3">
        <w:trPr>
          <w:gridAfter w:val="1"/>
          <w:wAfter w:w="21" w:type="dxa"/>
          <w:trHeight w:val="300"/>
        </w:trPr>
        <w:tc>
          <w:tcPr>
            <w:tcW w:w="5160" w:type="dxa"/>
            <w:gridSpan w:val="5"/>
            <w:tcMar>
              <w:left w:w="105" w:type="dxa"/>
              <w:right w:w="105" w:type="dxa"/>
            </w:tcMar>
          </w:tcPr>
          <w:p w14:paraId="0E3C8FEA"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1.11. Endereço eletrônico (E-mail): </w:t>
            </w:r>
          </w:p>
        </w:tc>
        <w:tc>
          <w:tcPr>
            <w:tcW w:w="5144" w:type="dxa"/>
            <w:gridSpan w:val="7"/>
            <w:tcMar>
              <w:left w:w="105" w:type="dxa"/>
              <w:right w:w="105" w:type="dxa"/>
            </w:tcMar>
          </w:tcPr>
          <w:p w14:paraId="4469C2F3"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1.12. Site da instituição (URL):</w:t>
            </w:r>
          </w:p>
        </w:tc>
      </w:tr>
      <w:tr w:rsidR="285C64D3" w14:paraId="4766A00C" w14:textId="77777777" w:rsidTr="285C64D3">
        <w:trPr>
          <w:gridAfter w:val="1"/>
          <w:wAfter w:w="21" w:type="dxa"/>
          <w:trHeight w:val="300"/>
        </w:trPr>
        <w:tc>
          <w:tcPr>
            <w:tcW w:w="10304" w:type="dxa"/>
            <w:gridSpan w:val="12"/>
            <w:tcMar>
              <w:left w:w="105" w:type="dxa"/>
              <w:right w:w="105" w:type="dxa"/>
            </w:tcMar>
          </w:tcPr>
          <w:p w14:paraId="52E57281"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1.13. Nome do representante legal da instituição: </w:t>
            </w:r>
          </w:p>
        </w:tc>
      </w:tr>
      <w:tr w:rsidR="285C64D3" w14:paraId="720D8AFC" w14:textId="77777777" w:rsidTr="285C64D3">
        <w:trPr>
          <w:gridAfter w:val="1"/>
          <w:wAfter w:w="21" w:type="dxa"/>
          <w:trHeight w:val="300"/>
        </w:trPr>
        <w:tc>
          <w:tcPr>
            <w:tcW w:w="5160" w:type="dxa"/>
            <w:gridSpan w:val="5"/>
            <w:tcMar>
              <w:left w:w="105" w:type="dxa"/>
              <w:right w:w="105" w:type="dxa"/>
            </w:tcMar>
          </w:tcPr>
          <w:p w14:paraId="4716B663"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1.14 E-mail do representante da instituição: </w:t>
            </w:r>
          </w:p>
        </w:tc>
        <w:tc>
          <w:tcPr>
            <w:tcW w:w="5144" w:type="dxa"/>
            <w:gridSpan w:val="7"/>
            <w:tcMar>
              <w:left w:w="105" w:type="dxa"/>
              <w:right w:w="105" w:type="dxa"/>
            </w:tcMar>
          </w:tcPr>
          <w:p w14:paraId="4D5FDF7D"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1.15. Cargo:</w:t>
            </w:r>
          </w:p>
        </w:tc>
      </w:tr>
      <w:tr w:rsidR="285C64D3" w14:paraId="36C0DC87" w14:textId="77777777" w:rsidTr="285C64D3">
        <w:trPr>
          <w:gridAfter w:val="1"/>
          <w:wAfter w:w="21" w:type="dxa"/>
          <w:trHeight w:val="300"/>
        </w:trPr>
        <w:tc>
          <w:tcPr>
            <w:tcW w:w="2572" w:type="dxa"/>
            <w:gridSpan w:val="2"/>
            <w:tcMar>
              <w:left w:w="105" w:type="dxa"/>
              <w:right w:w="105" w:type="dxa"/>
            </w:tcMar>
          </w:tcPr>
          <w:p w14:paraId="0C99D7D1"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1.16. CPF: </w:t>
            </w:r>
          </w:p>
        </w:tc>
        <w:tc>
          <w:tcPr>
            <w:tcW w:w="5160" w:type="dxa"/>
            <w:gridSpan w:val="7"/>
            <w:tcMar>
              <w:left w:w="105" w:type="dxa"/>
              <w:right w:w="105" w:type="dxa"/>
            </w:tcMar>
          </w:tcPr>
          <w:p w14:paraId="04F9208E"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1.17. N° da identidade: </w:t>
            </w:r>
          </w:p>
        </w:tc>
        <w:tc>
          <w:tcPr>
            <w:tcW w:w="2572" w:type="dxa"/>
            <w:gridSpan w:val="3"/>
            <w:tcMar>
              <w:left w:w="105" w:type="dxa"/>
              <w:right w:w="105" w:type="dxa"/>
            </w:tcMar>
          </w:tcPr>
          <w:p w14:paraId="6462A0D4"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1.18. Órgão emissor/ UF: </w:t>
            </w:r>
          </w:p>
        </w:tc>
      </w:tr>
      <w:tr w:rsidR="285C64D3" w14:paraId="6162E286" w14:textId="77777777" w:rsidTr="285C64D3">
        <w:trPr>
          <w:gridAfter w:val="2"/>
          <w:wAfter w:w="29" w:type="dxa"/>
          <w:trHeight w:val="300"/>
        </w:trPr>
        <w:tc>
          <w:tcPr>
            <w:tcW w:w="10296" w:type="dxa"/>
            <w:gridSpan w:val="11"/>
            <w:tcMar>
              <w:left w:w="105" w:type="dxa"/>
              <w:right w:w="105" w:type="dxa"/>
            </w:tcMar>
          </w:tcPr>
          <w:p w14:paraId="1FD8F605"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 Dados cadastrais do responsável técnico do projeto</w:t>
            </w:r>
          </w:p>
        </w:tc>
      </w:tr>
      <w:tr w:rsidR="285C64D3" w14:paraId="6BFEF8B3" w14:textId="77777777" w:rsidTr="285C64D3">
        <w:trPr>
          <w:gridAfter w:val="2"/>
          <w:wAfter w:w="29" w:type="dxa"/>
          <w:trHeight w:val="300"/>
        </w:trPr>
        <w:tc>
          <w:tcPr>
            <w:tcW w:w="5144" w:type="dxa"/>
            <w:gridSpan w:val="4"/>
            <w:tcMar>
              <w:left w:w="105" w:type="dxa"/>
              <w:right w:w="105" w:type="dxa"/>
            </w:tcMar>
          </w:tcPr>
          <w:p w14:paraId="29991E2D"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2.1. Nome completo:</w:t>
            </w:r>
          </w:p>
        </w:tc>
        <w:tc>
          <w:tcPr>
            <w:tcW w:w="5152" w:type="dxa"/>
            <w:gridSpan w:val="7"/>
            <w:tcMar>
              <w:left w:w="105" w:type="dxa"/>
              <w:right w:w="105" w:type="dxa"/>
            </w:tcMar>
          </w:tcPr>
          <w:p w14:paraId="7227629C"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2.2. CPF:</w:t>
            </w:r>
          </w:p>
        </w:tc>
      </w:tr>
      <w:tr w:rsidR="285C64D3" w14:paraId="69B1BFBF" w14:textId="77777777" w:rsidTr="285C64D3">
        <w:trPr>
          <w:gridAfter w:val="2"/>
          <w:wAfter w:w="29" w:type="dxa"/>
          <w:trHeight w:val="300"/>
        </w:trPr>
        <w:tc>
          <w:tcPr>
            <w:tcW w:w="7716" w:type="dxa"/>
            <w:gridSpan w:val="8"/>
            <w:tcMar>
              <w:left w:w="105" w:type="dxa"/>
              <w:right w:w="105" w:type="dxa"/>
            </w:tcMar>
          </w:tcPr>
          <w:p w14:paraId="2F97D8F3"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2.3. Endereço residencial (logradouro/número):</w:t>
            </w:r>
          </w:p>
        </w:tc>
        <w:tc>
          <w:tcPr>
            <w:tcW w:w="2580" w:type="dxa"/>
            <w:gridSpan w:val="3"/>
            <w:tcMar>
              <w:left w:w="105" w:type="dxa"/>
              <w:right w:w="105" w:type="dxa"/>
            </w:tcMar>
          </w:tcPr>
          <w:p w14:paraId="6F6AA7BC"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2.4. Bairro:</w:t>
            </w:r>
          </w:p>
        </w:tc>
      </w:tr>
      <w:tr w:rsidR="285C64D3" w14:paraId="30E34BE7" w14:textId="77777777" w:rsidTr="285C64D3">
        <w:trPr>
          <w:gridAfter w:val="2"/>
          <w:wAfter w:w="29" w:type="dxa"/>
          <w:trHeight w:val="300"/>
        </w:trPr>
        <w:tc>
          <w:tcPr>
            <w:tcW w:w="2572" w:type="dxa"/>
            <w:gridSpan w:val="2"/>
            <w:tcMar>
              <w:left w:w="105" w:type="dxa"/>
              <w:right w:w="105" w:type="dxa"/>
            </w:tcMar>
          </w:tcPr>
          <w:p w14:paraId="6315E451"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2.5. Caixa postal:</w:t>
            </w:r>
          </w:p>
        </w:tc>
        <w:tc>
          <w:tcPr>
            <w:tcW w:w="2572" w:type="dxa"/>
            <w:gridSpan w:val="2"/>
            <w:tcMar>
              <w:left w:w="105" w:type="dxa"/>
              <w:right w:w="105" w:type="dxa"/>
            </w:tcMar>
          </w:tcPr>
          <w:p w14:paraId="59E4E0C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2.6. CEP: </w:t>
            </w:r>
          </w:p>
        </w:tc>
        <w:tc>
          <w:tcPr>
            <w:tcW w:w="2572" w:type="dxa"/>
            <w:gridSpan w:val="4"/>
            <w:tcMar>
              <w:left w:w="105" w:type="dxa"/>
              <w:right w:w="105" w:type="dxa"/>
            </w:tcMar>
          </w:tcPr>
          <w:p w14:paraId="3C8FF49B"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2.7. Município:</w:t>
            </w:r>
          </w:p>
        </w:tc>
        <w:tc>
          <w:tcPr>
            <w:tcW w:w="2580" w:type="dxa"/>
            <w:gridSpan w:val="3"/>
            <w:tcMar>
              <w:left w:w="105" w:type="dxa"/>
              <w:right w:w="105" w:type="dxa"/>
            </w:tcMar>
          </w:tcPr>
          <w:p w14:paraId="79A7AEA1"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2.8. UF: </w:t>
            </w:r>
          </w:p>
        </w:tc>
      </w:tr>
      <w:tr w:rsidR="285C64D3" w14:paraId="11427746" w14:textId="77777777" w:rsidTr="285C64D3">
        <w:trPr>
          <w:gridAfter w:val="2"/>
          <w:wAfter w:w="29" w:type="dxa"/>
          <w:trHeight w:val="300"/>
        </w:trPr>
        <w:tc>
          <w:tcPr>
            <w:tcW w:w="2572" w:type="dxa"/>
            <w:gridSpan w:val="2"/>
            <w:tcMar>
              <w:left w:w="105" w:type="dxa"/>
              <w:right w:w="105" w:type="dxa"/>
            </w:tcMar>
          </w:tcPr>
          <w:p w14:paraId="1AE3A8AC"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2.9. Telefone: </w:t>
            </w:r>
          </w:p>
        </w:tc>
        <w:tc>
          <w:tcPr>
            <w:tcW w:w="5144" w:type="dxa"/>
            <w:gridSpan w:val="6"/>
            <w:tcMar>
              <w:left w:w="105" w:type="dxa"/>
              <w:right w:w="105" w:type="dxa"/>
            </w:tcMar>
          </w:tcPr>
          <w:p w14:paraId="2ACA9A77"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2.10. Telefone celular:</w:t>
            </w:r>
          </w:p>
        </w:tc>
        <w:tc>
          <w:tcPr>
            <w:tcW w:w="2580" w:type="dxa"/>
            <w:gridSpan w:val="3"/>
            <w:tcMar>
              <w:left w:w="105" w:type="dxa"/>
              <w:right w:w="105" w:type="dxa"/>
            </w:tcMar>
          </w:tcPr>
          <w:p w14:paraId="399481C0"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2.11. Fax: </w:t>
            </w:r>
          </w:p>
        </w:tc>
      </w:tr>
      <w:tr w:rsidR="285C64D3" w14:paraId="4B257C32" w14:textId="77777777" w:rsidTr="285C64D3">
        <w:trPr>
          <w:gridAfter w:val="2"/>
          <w:wAfter w:w="29" w:type="dxa"/>
          <w:trHeight w:val="300"/>
        </w:trPr>
        <w:tc>
          <w:tcPr>
            <w:tcW w:w="10296" w:type="dxa"/>
            <w:gridSpan w:val="11"/>
            <w:tcMar>
              <w:left w:w="105" w:type="dxa"/>
              <w:right w:w="105" w:type="dxa"/>
            </w:tcMar>
          </w:tcPr>
          <w:p w14:paraId="3DE667B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2.12. Endereço eletrônico (E-mail): </w:t>
            </w:r>
          </w:p>
        </w:tc>
      </w:tr>
      <w:tr w:rsidR="285C64D3" w14:paraId="1CADA271" w14:textId="77777777" w:rsidTr="285C64D3">
        <w:trPr>
          <w:gridAfter w:val="2"/>
          <w:wAfter w:w="29" w:type="dxa"/>
          <w:trHeight w:val="300"/>
        </w:trPr>
        <w:tc>
          <w:tcPr>
            <w:tcW w:w="5144" w:type="dxa"/>
            <w:gridSpan w:val="4"/>
            <w:tcMar>
              <w:left w:w="105" w:type="dxa"/>
              <w:right w:w="105" w:type="dxa"/>
            </w:tcMar>
          </w:tcPr>
          <w:p w14:paraId="781A642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2.13. Registro Profissional: </w:t>
            </w:r>
          </w:p>
        </w:tc>
        <w:tc>
          <w:tcPr>
            <w:tcW w:w="5152" w:type="dxa"/>
            <w:gridSpan w:val="7"/>
            <w:tcMar>
              <w:left w:w="105" w:type="dxa"/>
              <w:right w:w="105" w:type="dxa"/>
            </w:tcMar>
          </w:tcPr>
          <w:p w14:paraId="27810BC7"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2.14. N° Registro no cadastro Téc. Federal / IBAMA:</w:t>
            </w:r>
          </w:p>
        </w:tc>
      </w:tr>
      <w:tr w:rsidR="285C64D3" w14:paraId="39B5CBBE" w14:textId="77777777" w:rsidTr="285C64D3">
        <w:trPr>
          <w:gridAfter w:val="2"/>
          <w:wAfter w:w="29" w:type="dxa"/>
          <w:trHeight w:val="300"/>
        </w:trPr>
        <w:tc>
          <w:tcPr>
            <w:tcW w:w="5144" w:type="dxa"/>
            <w:gridSpan w:val="4"/>
            <w:tcMar>
              <w:left w:w="105" w:type="dxa"/>
              <w:right w:w="105" w:type="dxa"/>
            </w:tcMar>
          </w:tcPr>
          <w:p w14:paraId="4C3D980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2.15. N° da identidade: </w:t>
            </w:r>
          </w:p>
        </w:tc>
        <w:tc>
          <w:tcPr>
            <w:tcW w:w="5152" w:type="dxa"/>
            <w:gridSpan w:val="7"/>
            <w:tcMar>
              <w:left w:w="105" w:type="dxa"/>
              <w:right w:w="105" w:type="dxa"/>
            </w:tcMar>
          </w:tcPr>
          <w:p w14:paraId="71FE0940"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2.16. Órgão emissor/ UF: </w:t>
            </w:r>
          </w:p>
        </w:tc>
      </w:tr>
      <w:tr w:rsidR="285C64D3" w14:paraId="18960A56" w14:textId="77777777" w:rsidTr="285C64D3">
        <w:trPr>
          <w:trHeight w:val="300"/>
        </w:trPr>
        <w:tc>
          <w:tcPr>
            <w:tcW w:w="10325" w:type="dxa"/>
            <w:gridSpan w:val="13"/>
            <w:tcMar>
              <w:left w:w="105" w:type="dxa"/>
              <w:right w:w="105" w:type="dxa"/>
            </w:tcMar>
          </w:tcPr>
          <w:p w14:paraId="0E561CA8"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 Localização do Projeto:  </w:t>
            </w:r>
          </w:p>
        </w:tc>
      </w:tr>
      <w:tr w:rsidR="285C64D3" w14:paraId="52E46D21" w14:textId="77777777" w:rsidTr="285C64D3">
        <w:trPr>
          <w:trHeight w:val="300"/>
        </w:trPr>
        <w:tc>
          <w:tcPr>
            <w:tcW w:w="5430" w:type="dxa"/>
            <w:gridSpan w:val="6"/>
            <w:tcMar>
              <w:left w:w="105" w:type="dxa"/>
              <w:right w:w="105" w:type="dxa"/>
            </w:tcMar>
          </w:tcPr>
          <w:p w14:paraId="4F174CA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3.1. Nome do local: </w:t>
            </w:r>
          </w:p>
        </w:tc>
        <w:tc>
          <w:tcPr>
            <w:tcW w:w="3620" w:type="dxa"/>
            <w:gridSpan w:val="4"/>
            <w:tcMar>
              <w:left w:w="105" w:type="dxa"/>
              <w:right w:w="105" w:type="dxa"/>
            </w:tcMar>
          </w:tcPr>
          <w:p w14:paraId="4BE45A1D"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3.2. Município: </w:t>
            </w:r>
          </w:p>
        </w:tc>
        <w:tc>
          <w:tcPr>
            <w:tcW w:w="1275" w:type="dxa"/>
            <w:gridSpan w:val="3"/>
            <w:tcMar>
              <w:left w:w="105" w:type="dxa"/>
              <w:right w:w="105" w:type="dxa"/>
            </w:tcMar>
          </w:tcPr>
          <w:p w14:paraId="1261F443"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3.3. UF:</w:t>
            </w:r>
          </w:p>
        </w:tc>
      </w:tr>
      <w:tr w:rsidR="285C64D3" w14:paraId="3E54BB4D" w14:textId="77777777" w:rsidTr="285C64D3">
        <w:trPr>
          <w:trHeight w:val="300"/>
        </w:trPr>
        <w:tc>
          <w:tcPr>
            <w:tcW w:w="5430" w:type="dxa"/>
            <w:gridSpan w:val="6"/>
            <w:tcMar>
              <w:left w:w="105" w:type="dxa"/>
              <w:right w:w="105" w:type="dxa"/>
            </w:tcMar>
          </w:tcPr>
          <w:p w14:paraId="203B6D12"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3.4. Nome do corpo Hídrico: </w:t>
            </w:r>
          </w:p>
        </w:tc>
        <w:tc>
          <w:tcPr>
            <w:tcW w:w="4895" w:type="dxa"/>
            <w:gridSpan w:val="7"/>
            <w:tcMar>
              <w:left w:w="105" w:type="dxa"/>
              <w:right w:w="105" w:type="dxa"/>
            </w:tcMar>
          </w:tcPr>
          <w:p w14:paraId="22D41C77"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3.5. Administrador do Corpo Hídrico:</w:t>
            </w:r>
          </w:p>
        </w:tc>
      </w:tr>
      <w:tr w:rsidR="285C64D3" w14:paraId="13FF765E" w14:textId="77777777" w:rsidTr="285C64D3">
        <w:trPr>
          <w:trHeight w:val="300"/>
        </w:trPr>
        <w:tc>
          <w:tcPr>
            <w:tcW w:w="10325" w:type="dxa"/>
            <w:gridSpan w:val="13"/>
            <w:tcMar>
              <w:left w:w="105" w:type="dxa"/>
              <w:right w:w="105" w:type="dxa"/>
            </w:tcMar>
          </w:tcPr>
          <w:p w14:paraId="53A24A0B"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3.6. Tipo: (   ) Poços       (   ) Rio       (  ) Reservatório/Açude       (   ) Lago/Lagoa Natural       (   ) Estuário       (  ) Mar</w:t>
            </w:r>
          </w:p>
        </w:tc>
      </w:tr>
      <w:tr w:rsidR="285C64D3" w14:paraId="489AB1F0" w14:textId="77777777" w:rsidTr="285C64D3">
        <w:trPr>
          <w:trHeight w:val="300"/>
        </w:trPr>
        <w:tc>
          <w:tcPr>
            <w:tcW w:w="10325" w:type="dxa"/>
            <w:gridSpan w:val="13"/>
            <w:tcMar>
              <w:left w:w="105" w:type="dxa"/>
              <w:right w:w="105" w:type="dxa"/>
            </w:tcMar>
          </w:tcPr>
          <w:p w14:paraId="4A6CBCFA" w14:textId="77777777" w:rsidR="285C64D3" w:rsidRDefault="285C64D3" w:rsidP="285C64D3">
            <w:pPr>
              <w:rPr>
                <w:rFonts w:ascii="Calibri" w:eastAsia="Calibri" w:hAnsi="Calibri" w:cs="Calibri"/>
                <w:sz w:val="16"/>
                <w:szCs w:val="16"/>
              </w:rPr>
            </w:pPr>
            <w:r w:rsidRPr="285C64D3">
              <w:rPr>
                <w:rFonts w:ascii="Calibri" w:eastAsia="Calibri" w:hAnsi="Calibri" w:cs="Calibri"/>
                <w:b/>
                <w:bCs/>
                <w:sz w:val="16"/>
                <w:szCs w:val="16"/>
              </w:rPr>
              <w:t xml:space="preserve">Coordenadas dos vértices do perímetro externo da área requerida para empreendimento localizados diretamente no corpo hídrico. Nos outros casos, inserir apenas o ponto central e/ou referencial. </w:t>
            </w:r>
          </w:p>
        </w:tc>
      </w:tr>
      <w:tr w:rsidR="285C64D3" w14:paraId="3F8A4C90" w14:textId="77777777" w:rsidTr="285C64D3">
        <w:trPr>
          <w:trHeight w:val="300"/>
        </w:trPr>
        <w:tc>
          <w:tcPr>
            <w:tcW w:w="5430" w:type="dxa"/>
            <w:gridSpan w:val="6"/>
            <w:tcMar>
              <w:left w:w="105" w:type="dxa"/>
              <w:right w:w="105" w:type="dxa"/>
            </w:tcMar>
          </w:tcPr>
          <w:p w14:paraId="71A92C5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3.7. Coordenadas geográficas (graus sexagesimais):</w:t>
            </w:r>
          </w:p>
        </w:tc>
        <w:tc>
          <w:tcPr>
            <w:tcW w:w="4895" w:type="dxa"/>
            <w:gridSpan w:val="7"/>
            <w:tcMar>
              <w:left w:w="105" w:type="dxa"/>
              <w:right w:w="105" w:type="dxa"/>
            </w:tcMar>
          </w:tcPr>
          <w:p w14:paraId="0216CB85" w14:textId="77777777" w:rsidR="285C64D3" w:rsidRPr="003C3D68" w:rsidRDefault="285C64D3" w:rsidP="285C64D3">
            <w:pPr>
              <w:rPr>
                <w:rFonts w:ascii="Calibri" w:eastAsia="Calibri" w:hAnsi="Calibri" w:cs="Calibri"/>
                <w:strike/>
                <w:sz w:val="16"/>
                <w:szCs w:val="16"/>
              </w:rPr>
            </w:pPr>
            <w:commentRangeStart w:id="7"/>
            <w:r w:rsidRPr="003C3D68">
              <w:rPr>
                <w:rFonts w:ascii="Calibri" w:eastAsia="Calibri" w:hAnsi="Calibri" w:cs="Calibri"/>
                <w:strike/>
                <w:sz w:val="16"/>
                <w:szCs w:val="16"/>
              </w:rPr>
              <w:t>3.8. Coordenadas UTM:</w:t>
            </w:r>
            <w:commentRangeEnd w:id="7"/>
            <w:r w:rsidR="003C3D68" w:rsidRPr="003C3D68">
              <w:rPr>
                <w:rStyle w:val="Refdecomentrio"/>
                <w:strike/>
              </w:rPr>
              <w:commentReference w:id="7"/>
            </w:r>
          </w:p>
        </w:tc>
      </w:tr>
      <w:tr w:rsidR="285C64D3" w14:paraId="54C57DF8" w14:textId="77777777" w:rsidTr="285C64D3">
        <w:trPr>
          <w:trHeight w:val="300"/>
        </w:trPr>
        <w:tc>
          <w:tcPr>
            <w:tcW w:w="1810" w:type="dxa"/>
            <w:tcMar>
              <w:left w:w="105" w:type="dxa"/>
              <w:right w:w="105" w:type="dxa"/>
            </w:tcMar>
          </w:tcPr>
          <w:p w14:paraId="37A80057" w14:textId="77777777"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lastRenderedPageBreak/>
              <w:t xml:space="preserve">N° Vértice </w:t>
            </w:r>
          </w:p>
        </w:tc>
        <w:tc>
          <w:tcPr>
            <w:tcW w:w="1810" w:type="dxa"/>
            <w:gridSpan w:val="2"/>
            <w:tcMar>
              <w:left w:w="105" w:type="dxa"/>
              <w:right w:w="105" w:type="dxa"/>
            </w:tcMar>
          </w:tcPr>
          <w:p w14:paraId="4321D3C9" w14:textId="77777777"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 xml:space="preserve">Longitude </w:t>
            </w:r>
          </w:p>
        </w:tc>
        <w:tc>
          <w:tcPr>
            <w:tcW w:w="1810" w:type="dxa"/>
            <w:gridSpan w:val="3"/>
            <w:tcMar>
              <w:left w:w="105" w:type="dxa"/>
              <w:right w:w="105" w:type="dxa"/>
            </w:tcMar>
          </w:tcPr>
          <w:p w14:paraId="03C6991E" w14:textId="77777777"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 xml:space="preserve">Latitude </w:t>
            </w:r>
          </w:p>
        </w:tc>
        <w:tc>
          <w:tcPr>
            <w:tcW w:w="1810" w:type="dxa"/>
            <w:tcMar>
              <w:left w:w="105" w:type="dxa"/>
              <w:right w:w="105" w:type="dxa"/>
            </w:tcMar>
          </w:tcPr>
          <w:p w14:paraId="74ECD83B" w14:textId="77777777"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N° Vértice</w:t>
            </w:r>
          </w:p>
        </w:tc>
        <w:tc>
          <w:tcPr>
            <w:tcW w:w="1810" w:type="dxa"/>
            <w:gridSpan w:val="3"/>
            <w:tcMar>
              <w:left w:w="105" w:type="dxa"/>
              <w:right w:w="105" w:type="dxa"/>
            </w:tcMar>
          </w:tcPr>
          <w:p w14:paraId="3D304273" w14:textId="77777777"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E</w:t>
            </w:r>
          </w:p>
        </w:tc>
        <w:tc>
          <w:tcPr>
            <w:tcW w:w="1275" w:type="dxa"/>
            <w:gridSpan w:val="3"/>
            <w:tcMar>
              <w:left w:w="105" w:type="dxa"/>
              <w:right w:w="105" w:type="dxa"/>
            </w:tcMar>
          </w:tcPr>
          <w:p w14:paraId="7F7208B8" w14:textId="77777777" w:rsidR="285C64D3" w:rsidRDefault="285C64D3" w:rsidP="285C64D3">
            <w:pPr>
              <w:jc w:val="center"/>
              <w:rPr>
                <w:rFonts w:ascii="Calibri" w:eastAsia="Calibri" w:hAnsi="Calibri" w:cs="Calibri"/>
                <w:sz w:val="16"/>
                <w:szCs w:val="16"/>
              </w:rPr>
            </w:pPr>
            <w:r w:rsidRPr="285C64D3">
              <w:rPr>
                <w:rFonts w:ascii="Calibri" w:eastAsia="Calibri" w:hAnsi="Calibri" w:cs="Calibri"/>
                <w:b/>
                <w:bCs/>
                <w:sz w:val="16"/>
                <w:szCs w:val="16"/>
              </w:rPr>
              <w:t>N</w:t>
            </w:r>
          </w:p>
        </w:tc>
      </w:tr>
      <w:tr w:rsidR="285C64D3" w14:paraId="16A8D1B4" w14:textId="77777777" w:rsidTr="285C64D3">
        <w:trPr>
          <w:trHeight w:val="300"/>
        </w:trPr>
        <w:tc>
          <w:tcPr>
            <w:tcW w:w="1810" w:type="dxa"/>
            <w:tcMar>
              <w:left w:w="105" w:type="dxa"/>
              <w:right w:w="105" w:type="dxa"/>
            </w:tcMar>
          </w:tcPr>
          <w:p w14:paraId="377E6823" w14:textId="77777777"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076DE6C7"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1E3B0E87" w14:textId="77777777" w:rsidR="285C64D3" w:rsidRDefault="285C64D3" w:rsidP="285C64D3">
            <w:pPr>
              <w:rPr>
                <w:rFonts w:ascii="Calibri" w:eastAsia="Calibri" w:hAnsi="Calibri" w:cs="Calibri"/>
                <w:sz w:val="16"/>
                <w:szCs w:val="16"/>
              </w:rPr>
            </w:pPr>
          </w:p>
        </w:tc>
        <w:tc>
          <w:tcPr>
            <w:tcW w:w="1810" w:type="dxa"/>
            <w:tcMar>
              <w:left w:w="105" w:type="dxa"/>
              <w:right w:w="105" w:type="dxa"/>
            </w:tcMar>
          </w:tcPr>
          <w:p w14:paraId="5AA9074A"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21898F35" w14:textId="77777777"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35479841" w14:textId="77777777" w:rsidR="285C64D3" w:rsidRDefault="285C64D3" w:rsidP="285C64D3">
            <w:pPr>
              <w:rPr>
                <w:rFonts w:ascii="Calibri" w:eastAsia="Calibri" w:hAnsi="Calibri" w:cs="Calibri"/>
                <w:sz w:val="16"/>
                <w:szCs w:val="16"/>
              </w:rPr>
            </w:pPr>
          </w:p>
        </w:tc>
      </w:tr>
      <w:tr w:rsidR="285C64D3" w14:paraId="55EAAB81" w14:textId="77777777" w:rsidTr="285C64D3">
        <w:trPr>
          <w:trHeight w:val="300"/>
        </w:trPr>
        <w:tc>
          <w:tcPr>
            <w:tcW w:w="1810" w:type="dxa"/>
            <w:tcMar>
              <w:left w:w="105" w:type="dxa"/>
              <w:right w:w="105" w:type="dxa"/>
            </w:tcMar>
          </w:tcPr>
          <w:p w14:paraId="6581A2EE" w14:textId="77777777"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39547BAC"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79194EF2" w14:textId="77777777" w:rsidR="285C64D3" w:rsidRDefault="285C64D3" w:rsidP="285C64D3">
            <w:pPr>
              <w:rPr>
                <w:rFonts w:ascii="Calibri" w:eastAsia="Calibri" w:hAnsi="Calibri" w:cs="Calibri"/>
                <w:sz w:val="16"/>
                <w:szCs w:val="16"/>
              </w:rPr>
            </w:pPr>
          </w:p>
        </w:tc>
        <w:tc>
          <w:tcPr>
            <w:tcW w:w="1810" w:type="dxa"/>
            <w:tcMar>
              <w:left w:w="105" w:type="dxa"/>
              <w:right w:w="105" w:type="dxa"/>
            </w:tcMar>
          </w:tcPr>
          <w:p w14:paraId="5AF69578"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40D10AAA" w14:textId="77777777"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2E92EF14" w14:textId="77777777" w:rsidR="285C64D3" w:rsidRDefault="285C64D3" w:rsidP="285C64D3">
            <w:pPr>
              <w:rPr>
                <w:rFonts w:ascii="Calibri" w:eastAsia="Calibri" w:hAnsi="Calibri" w:cs="Calibri"/>
                <w:sz w:val="16"/>
                <w:szCs w:val="16"/>
              </w:rPr>
            </w:pPr>
          </w:p>
        </w:tc>
      </w:tr>
      <w:tr w:rsidR="285C64D3" w14:paraId="594F393C" w14:textId="77777777" w:rsidTr="285C64D3">
        <w:trPr>
          <w:trHeight w:val="300"/>
        </w:trPr>
        <w:tc>
          <w:tcPr>
            <w:tcW w:w="1810" w:type="dxa"/>
            <w:tcMar>
              <w:left w:w="105" w:type="dxa"/>
              <w:right w:w="105" w:type="dxa"/>
            </w:tcMar>
          </w:tcPr>
          <w:p w14:paraId="26C25A84" w14:textId="77777777"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09174DF4"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5E162E81" w14:textId="77777777" w:rsidR="285C64D3" w:rsidRDefault="285C64D3" w:rsidP="285C64D3">
            <w:pPr>
              <w:rPr>
                <w:rFonts w:ascii="Calibri" w:eastAsia="Calibri" w:hAnsi="Calibri" w:cs="Calibri"/>
                <w:sz w:val="16"/>
                <w:szCs w:val="16"/>
              </w:rPr>
            </w:pPr>
          </w:p>
        </w:tc>
        <w:tc>
          <w:tcPr>
            <w:tcW w:w="1810" w:type="dxa"/>
            <w:tcMar>
              <w:left w:w="105" w:type="dxa"/>
              <w:right w:w="105" w:type="dxa"/>
            </w:tcMar>
          </w:tcPr>
          <w:p w14:paraId="1402F2CB"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502906C0" w14:textId="77777777"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50F4C5A5" w14:textId="77777777" w:rsidR="285C64D3" w:rsidRDefault="285C64D3" w:rsidP="285C64D3">
            <w:pPr>
              <w:rPr>
                <w:rFonts w:ascii="Calibri" w:eastAsia="Calibri" w:hAnsi="Calibri" w:cs="Calibri"/>
                <w:sz w:val="16"/>
                <w:szCs w:val="16"/>
              </w:rPr>
            </w:pPr>
          </w:p>
        </w:tc>
      </w:tr>
      <w:tr w:rsidR="285C64D3" w14:paraId="117F51D3" w14:textId="77777777" w:rsidTr="285C64D3">
        <w:trPr>
          <w:trHeight w:val="300"/>
        </w:trPr>
        <w:tc>
          <w:tcPr>
            <w:tcW w:w="1810" w:type="dxa"/>
            <w:tcMar>
              <w:left w:w="105" w:type="dxa"/>
              <w:right w:w="105" w:type="dxa"/>
            </w:tcMar>
          </w:tcPr>
          <w:p w14:paraId="4F539B06" w14:textId="77777777" w:rsidR="285C64D3" w:rsidRDefault="285C64D3" w:rsidP="285C64D3">
            <w:pPr>
              <w:rPr>
                <w:rFonts w:ascii="Calibri" w:eastAsia="Calibri" w:hAnsi="Calibri" w:cs="Calibri"/>
                <w:sz w:val="16"/>
                <w:szCs w:val="16"/>
              </w:rPr>
            </w:pPr>
          </w:p>
        </w:tc>
        <w:tc>
          <w:tcPr>
            <w:tcW w:w="1810" w:type="dxa"/>
            <w:gridSpan w:val="2"/>
            <w:tcMar>
              <w:left w:w="105" w:type="dxa"/>
              <w:right w:w="105" w:type="dxa"/>
            </w:tcMar>
          </w:tcPr>
          <w:p w14:paraId="556F020E"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1EAEBADD" w14:textId="77777777" w:rsidR="285C64D3" w:rsidRDefault="285C64D3" w:rsidP="285C64D3">
            <w:pPr>
              <w:rPr>
                <w:rFonts w:ascii="Calibri" w:eastAsia="Calibri" w:hAnsi="Calibri" w:cs="Calibri"/>
                <w:sz w:val="16"/>
                <w:szCs w:val="16"/>
              </w:rPr>
            </w:pPr>
          </w:p>
        </w:tc>
        <w:tc>
          <w:tcPr>
            <w:tcW w:w="1810" w:type="dxa"/>
            <w:tcMar>
              <w:left w:w="105" w:type="dxa"/>
              <w:right w:w="105" w:type="dxa"/>
            </w:tcMar>
          </w:tcPr>
          <w:p w14:paraId="304379B7" w14:textId="77777777" w:rsidR="285C64D3" w:rsidRDefault="285C64D3" w:rsidP="285C64D3">
            <w:pPr>
              <w:rPr>
                <w:rFonts w:ascii="Calibri" w:eastAsia="Calibri" w:hAnsi="Calibri" w:cs="Calibri"/>
                <w:sz w:val="16"/>
                <w:szCs w:val="16"/>
              </w:rPr>
            </w:pPr>
          </w:p>
        </w:tc>
        <w:tc>
          <w:tcPr>
            <w:tcW w:w="1810" w:type="dxa"/>
            <w:gridSpan w:val="3"/>
            <w:tcMar>
              <w:left w:w="105" w:type="dxa"/>
              <w:right w:w="105" w:type="dxa"/>
            </w:tcMar>
          </w:tcPr>
          <w:p w14:paraId="27A13B9F" w14:textId="77777777" w:rsidR="285C64D3" w:rsidRDefault="285C64D3" w:rsidP="285C64D3">
            <w:pPr>
              <w:rPr>
                <w:rFonts w:ascii="Calibri" w:eastAsia="Calibri" w:hAnsi="Calibri" w:cs="Calibri"/>
                <w:sz w:val="16"/>
                <w:szCs w:val="16"/>
              </w:rPr>
            </w:pPr>
          </w:p>
        </w:tc>
        <w:tc>
          <w:tcPr>
            <w:tcW w:w="1275" w:type="dxa"/>
            <w:gridSpan w:val="3"/>
            <w:tcMar>
              <w:left w:w="105" w:type="dxa"/>
              <w:right w:w="105" w:type="dxa"/>
            </w:tcMar>
          </w:tcPr>
          <w:p w14:paraId="6F7909F1" w14:textId="77777777" w:rsidR="285C64D3" w:rsidRDefault="285C64D3" w:rsidP="285C64D3">
            <w:pPr>
              <w:rPr>
                <w:rFonts w:ascii="Calibri" w:eastAsia="Calibri" w:hAnsi="Calibri" w:cs="Calibri"/>
                <w:sz w:val="16"/>
                <w:szCs w:val="16"/>
              </w:rPr>
            </w:pPr>
          </w:p>
        </w:tc>
      </w:tr>
      <w:tr w:rsidR="285C64D3" w14:paraId="28CB8D70" w14:textId="77777777" w:rsidTr="285C64D3">
        <w:trPr>
          <w:trHeight w:val="300"/>
        </w:trPr>
        <w:tc>
          <w:tcPr>
            <w:tcW w:w="5430" w:type="dxa"/>
            <w:gridSpan w:val="6"/>
            <w:tcMar>
              <w:left w:w="105" w:type="dxa"/>
              <w:right w:w="105" w:type="dxa"/>
            </w:tcMar>
          </w:tcPr>
          <w:p w14:paraId="5C72B51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3.9. Datum Horizontal: SIRGAS 2000</w:t>
            </w:r>
          </w:p>
        </w:tc>
        <w:tc>
          <w:tcPr>
            <w:tcW w:w="4895" w:type="dxa"/>
            <w:gridSpan w:val="7"/>
            <w:tcMar>
              <w:left w:w="105" w:type="dxa"/>
              <w:right w:w="105" w:type="dxa"/>
            </w:tcMar>
          </w:tcPr>
          <w:p w14:paraId="3799F7FE"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3.10. Datum Horizontal:</w:t>
            </w:r>
          </w:p>
        </w:tc>
      </w:tr>
      <w:tr w:rsidR="285C64D3" w14:paraId="5957E431" w14:textId="77777777" w:rsidTr="285C64D3">
        <w:trPr>
          <w:trHeight w:val="300"/>
        </w:trPr>
        <w:tc>
          <w:tcPr>
            <w:tcW w:w="10325" w:type="dxa"/>
            <w:gridSpan w:val="13"/>
            <w:tcMar>
              <w:left w:w="105" w:type="dxa"/>
              <w:right w:w="105" w:type="dxa"/>
            </w:tcMar>
          </w:tcPr>
          <w:p w14:paraId="23FDC413"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3.11. Meridiano Central:</w:t>
            </w:r>
          </w:p>
        </w:tc>
      </w:tr>
    </w:tbl>
    <w:p w14:paraId="1BDA1D18" w14:textId="77777777" w:rsidR="00812EE0" w:rsidRDefault="00812EE0">
      <w:pPr>
        <w:spacing w:before="240" w:after="240"/>
      </w:pPr>
    </w:p>
    <w:p w14:paraId="199AEDC6" w14:textId="77777777" w:rsidR="00812EE0" w:rsidRPr="00EE623B" w:rsidRDefault="004D36D4" w:rsidP="00EE623B">
      <w:pPr>
        <w:spacing w:before="240" w:after="240"/>
        <w:rPr>
          <w:rFonts w:ascii="Arial" w:eastAsia="Arial" w:hAnsi="Arial" w:cs="Arial"/>
          <w:color w:val="FF0000"/>
        </w:rPr>
      </w:pPr>
      <w:r w:rsidRPr="362F7B1F">
        <w:rPr>
          <w:rFonts w:ascii="Arial" w:eastAsia="Arial" w:hAnsi="Arial" w:cs="Arial"/>
          <w:color w:val="FF0000"/>
        </w:rPr>
        <w:t>Incluir - 2.3.2 - Apresentação do Relatório Anual de Produção.</w:t>
      </w:r>
    </w:p>
    <w:p w14:paraId="67A0866A" w14:textId="77777777" w:rsidR="00812EE0" w:rsidRDefault="004D36D4">
      <w:r>
        <w:br w:type="page"/>
      </w:r>
    </w:p>
    <w:p w14:paraId="14518746" w14:textId="77777777" w:rsidR="00812EE0" w:rsidRDefault="2B43F9E2" w:rsidP="362F7B1F">
      <w:pPr>
        <w:shd w:val="clear" w:color="auto" w:fill="FFFFFF" w:themeFill="background1"/>
        <w:spacing w:after="0"/>
        <w:jc w:val="center"/>
        <w:rPr>
          <w:rFonts w:ascii="Arial" w:eastAsia="Arial" w:hAnsi="Arial" w:cs="Arial"/>
          <w:color w:val="242424"/>
          <w:sz w:val="22"/>
          <w:szCs w:val="22"/>
        </w:rPr>
      </w:pPr>
      <w:r w:rsidRPr="640E4B2A">
        <w:rPr>
          <w:rFonts w:ascii="Arial" w:eastAsia="Arial" w:hAnsi="Arial" w:cs="Arial"/>
          <w:b/>
          <w:bCs/>
          <w:color w:val="242424"/>
          <w:sz w:val="22"/>
          <w:szCs w:val="22"/>
        </w:rPr>
        <w:lastRenderedPageBreak/>
        <w:t>ANEXO II</w:t>
      </w:r>
      <w:r w:rsidR="65F08E00" w:rsidRPr="640E4B2A">
        <w:rPr>
          <w:rFonts w:ascii="Arial" w:eastAsia="Arial" w:hAnsi="Arial" w:cs="Arial"/>
          <w:b/>
          <w:bCs/>
          <w:color w:val="242424"/>
          <w:sz w:val="22"/>
          <w:szCs w:val="22"/>
        </w:rPr>
        <w:t>I</w:t>
      </w:r>
    </w:p>
    <w:p w14:paraId="16BF3816" w14:textId="77777777" w:rsidR="00812EE0" w:rsidRDefault="00812EE0" w:rsidP="362F7B1F">
      <w:pPr>
        <w:shd w:val="clear" w:color="auto" w:fill="FFFFFF" w:themeFill="background1"/>
        <w:spacing w:after="0"/>
        <w:jc w:val="center"/>
        <w:rPr>
          <w:rFonts w:ascii="Arial" w:eastAsia="Arial" w:hAnsi="Arial" w:cs="Arial"/>
          <w:color w:val="242424"/>
          <w:sz w:val="22"/>
          <w:szCs w:val="22"/>
        </w:rPr>
      </w:pPr>
    </w:p>
    <w:p w14:paraId="40D76B8D" w14:textId="77777777" w:rsidR="00812EE0" w:rsidRDefault="526D2A78" w:rsidP="362F7B1F">
      <w:pPr>
        <w:shd w:val="clear" w:color="auto" w:fill="FFFFFF" w:themeFill="background1"/>
        <w:spacing w:after="0"/>
        <w:rPr>
          <w:rFonts w:ascii="Arial" w:eastAsia="Arial" w:hAnsi="Arial" w:cs="Arial"/>
          <w:color w:val="242424"/>
          <w:sz w:val="22"/>
          <w:szCs w:val="22"/>
        </w:rPr>
      </w:pPr>
      <w:r w:rsidRPr="3BF0C694">
        <w:rPr>
          <w:rFonts w:ascii="Arial" w:eastAsia="Arial" w:hAnsi="Arial" w:cs="Arial"/>
          <w:b/>
          <w:bCs/>
          <w:color w:val="242424"/>
          <w:sz w:val="22"/>
          <w:szCs w:val="22"/>
        </w:rPr>
        <w:t xml:space="preserve">Procedimento de </w:t>
      </w:r>
      <w:r w:rsidR="56459956" w:rsidRPr="3BF0C694">
        <w:rPr>
          <w:rFonts w:ascii="Arial" w:eastAsia="Arial" w:hAnsi="Arial" w:cs="Arial"/>
          <w:b/>
          <w:bCs/>
          <w:color w:val="242424"/>
          <w:sz w:val="22"/>
          <w:szCs w:val="22"/>
        </w:rPr>
        <w:t>L</w:t>
      </w:r>
      <w:r w:rsidRPr="3BF0C694">
        <w:rPr>
          <w:rFonts w:ascii="Arial" w:eastAsia="Arial" w:hAnsi="Arial" w:cs="Arial"/>
          <w:b/>
          <w:bCs/>
          <w:color w:val="242424"/>
          <w:sz w:val="22"/>
          <w:szCs w:val="22"/>
        </w:rPr>
        <w:t xml:space="preserve">icenciamento por Adesão e Compromisso </w:t>
      </w:r>
      <w:r w:rsidR="3593E2A0" w:rsidRPr="3BF0C694">
        <w:rPr>
          <w:rFonts w:ascii="Arial" w:eastAsia="Arial" w:hAnsi="Arial" w:cs="Arial"/>
          <w:b/>
          <w:bCs/>
          <w:color w:val="242424"/>
          <w:sz w:val="22"/>
          <w:szCs w:val="22"/>
        </w:rPr>
        <w:t>(</w:t>
      </w:r>
      <w:r w:rsidR="0847D7A8" w:rsidRPr="3BF0C694">
        <w:rPr>
          <w:rFonts w:ascii="Arial" w:eastAsia="Arial" w:hAnsi="Arial" w:cs="Arial"/>
          <w:b/>
          <w:bCs/>
          <w:color w:val="242424"/>
          <w:sz w:val="22"/>
          <w:szCs w:val="22"/>
        </w:rPr>
        <w:t>LAC</w:t>
      </w:r>
      <w:r w:rsidR="5A82DC80" w:rsidRPr="3BF0C694">
        <w:rPr>
          <w:rFonts w:ascii="Arial" w:eastAsia="Arial" w:hAnsi="Arial" w:cs="Arial"/>
          <w:b/>
          <w:bCs/>
          <w:color w:val="242424"/>
          <w:sz w:val="22"/>
          <w:szCs w:val="22"/>
        </w:rPr>
        <w:t>)</w:t>
      </w:r>
      <w:r w:rsidR="0847D7A8" w:rsidRPr="3BF0C694">
        <w:rPr>
          <w:rFonts w:ascii="Arial" w:eastAsia="Arial" w:hAnsi="Arial" w:cs="Arial"/>
          <w:b/>
          <w:bCs/>
          <w:color w:val="242424"/>
          <w:sz w:val="22"/>
          <w:szCs w:val="22"/>
        </w:rPr>
        <w:t xml:space="preserve"> </w:t>
      </w:r>
      <w:r w:rsidRPr="3BF0C694">
        <w:rPr>
          <w:rFonts w:ascii="Arial" w:eastAsia="Arial" w:hAnsi="Arial" w:cs="Arial"/>
          <w:b/>
          <w:bCs/>
          <w:color w:val="242424"/>
          <w:sz w:val="22"/>
          <w:szCs w:val="22"/>
        </w:rPr>
        <w:t>referente aos empreendimentos classificados como PORTE PEQUENO</w:t>
      </w:r>
    </w:p>
    <w:p w14:paraId="2345C59C" w14:textId="77777777" w:rsidR="00812EE0" w:rsidRDefault="00812EE0" w:rsidP="6AC9D0B8">
      <w:pPr>
        <w:shd w:val="clear" w:color="auto" w:fill="FFFFFF" w:themeFill="background1"/>
        <w:spacing w:after="0"/>
        <w:rPr>
          <w:rFonts w:ascii="Arial" w:eastAsia="Arial" w:hAnsi="Arial" w:cs="Arial"/>
          <w:color w:val="242424"/>
          <w:sz w:val="20"/>
          <w:szCs w:val="20"/>
        </w:rPr>
      </w:pPr>
    </w:p>
    <w:p w14:paraId="46BAACCA" w14:textId="77777777" w:rsidR="00812EE0" w:rsidRDefault="526D2A78" w:rsidP="00A83481">
      <w:pPr>
        <w:spacing w:after="0" w:line="276" w:lineRule="auto"/>
        <w:rPr>
          <w:rFonts w:ascii="Arial" w:eastAsia="Arial" w:hAnsi="Arial" w:cs="Arial"/>
          <w:color w:val="000000" w:themeColor="text1"/>
          <w:sz w:val="22"/>
          <w:szCs w:val="22"/>
        </w:rPr>
      </w:pPr>
      <w:r w:rsidRPr="3BF0C694">
        <w:rPr>
          <w:rStyle w:val="Forte"/>
          <w:rFonts w:ascii="Arial" w:eastAsia="Arial" w:hAnsi="Arial" w:cs="Arial"/>
          <w:b w:val="0"/>
          <w:bCs w:val="0"/>
          <w:color w:val="000000" w:themeColor="text1"/>
          <w:sz w:val="22"/>
          <w:szCs w:val="22"/>
        </w:rPr>
        <w:t>1 - DOCUMENTAÇÃO EXIGIDA:</w:t>
      </w:r>
    </w:p>
    <w:p w14:paraId="0283A74A" w14:textId="77777777" w:rsidR="00812EE0" w:rsidRDefault="526D2A78" w:rsidP="00A83481">
      <w:pPr>
        <w:spacing w:after="0" w:line="276" w:lineRule="auto"/>
        <w:rPr>
          <w:rFonts w:ascii="Arial" w:eastAsia="Arial" w:hAnsi="Arial" w:cs="Arial"/>
          <w:color w:val="000000" w:themeColor="text1"/>
          <w:sz w:val="22"/>
          <w:szCs w:val="22"/>
        </w:rPr>
      </w:pPr>
      <w:r w:rsidRPr="3BF0C694">
        <w:rPr>
          <w:rFonts w:ascii="Arial" w:eastAsia="Arial" w:hAnsi="Arial" w:cs="Arial"/>
          <w:color w:val="000000" w:themeColor="text1"/>
          <w:sz w:val="22"/>
          <w:szCs w:val="22"/>
        </w:rPr>
        <w:t>1.1.- Cadastro do empreendimento (ANEXO V</w:t>
      </w:r>
      <w:r w:rsidR="67E85192" w:rsidRPr="3BF0C694">
        <w:rPr>
          <w:rFonts w:ascii="Arial" w:eastAsia="Arial" w:hAnsi="Arial" w:cs="Arial"/>
          <w:color w:val="000000" w:themeColor="text1"/>
          <w:sz w:val="22"/>
          <w:szCs w:val="22"/>
        </w:rPr>
        <w:t>II</w:t>
      </w:r>
      <w:r w:rsidRPr="3BF0C694">
        <w:rPr>
          <w:rFonts w:ascii="Arial" w:eastAsia="Arial" w:hAnsi="Arial" w:cs="Arial"/>
          <w:color w:val="000000" w:themeColor="text1"/>
          <w:sz w:val="22"/>
          <w:szCs w:val="22"/>
        </w:rPr>
        <w:t>)</w:t>
      </w:r>
    </w:p>
    <w:p w14:paraId="0FB57690" w14:textId="77777777" w:rsidR="27F17965" w:rsidRDefault="46C774A1" w:rsidP="00A83481">
      <w:pPr>
        <w:spacing w:after="0" w:line="276" w:lineRule="auto"/>
        <w:rPr>
          <w:rFonts w:ascii="Arial" w:eastAsia="Arial" w:hAnsi="Arial" w:cs="Arial"/>
          <w:color w:val="0070C0"/>
          <w:sz w:val="22"/>
          <w:szCs w:val="22"/>
        </w:rPr>
      </w:pPr>
      <w:r w:rsidRPr="3BF0C694">
        <w:rPr>
          <w:rFonts w:ascii="Arial" w:eastAsia="Arial" w:hAnsi="Arial" w:cs="Arial"/>
          <w:color w:val="0070C0"/>
          <w:sz w:val="22"/>
          <w:szCs w:val="22"/>
        </w:rPr>
        <w:t>1.2.- Relatório de Caracterização do Empreendimento (RCE)</w:t>
      </w:r>
    </w:p>
    <w:p w14:paraId="3F921A07" w14:textId="77777777" w:rsidR="6AC9D0B8" w:rsidRDefault="6AC9D0B8" w:rsidP="00A83481">
      <w:pPr>
        <w:spacing w:after="0" w:line="276" w:lineRule="auto"/>
        <w:rPr>
          <w:rFonts w:ascii="Arial" w:eastAsia="Arial" w:hAnsi="Arial" w:cs="Arial"/>
          <w:color w:val="0070C0"/>
          <w:sz w:val="22"/>
          <w:szCs w:val="22"/>
        </w:rPr>
      </w:pPr>
    </w:p>
    <w:p w14:paraId="62FD535C" w14:textId="77777777" w:rsidR="00812EE0" w:rsidRDefault="526D2A78" w:rsidP="00A83481">
      <w:pPr>
        <w:spacing w:after="0" w:line="276" w:lineRule="auto"/>
        <w:rPr>
          <w:rFonts w:ascii="Arial" w:eastAsia="Arial" w:hAnsi="Arial" w:cs="Arial"/>
          <w:color w:val="000000" w:themeColor="text1"/>
          <w:sz w:val="22"/>
          <w:szCs w:val="22"/>
        </w:rPr>
      </w:pPr>
      <w:r w:rsidRPr="3BF0C694">
        <w:rPr>
          <w:rStyle w:val="Forte"/>
          <w:rFonts w:ascii="Arial" w:eastAsia="Arial" w:hAnsi="Arial" w:cs="Arial"/>
          <w:b w:val="0"/>
          <w:bCs w:val="0"/>
          <w:color w:val="000000" w:themeColor="text1"/>
          <w:sz w:val="22"/>
          <w:szCs w:val="22"/>
        </w:rPr>
        <w:t>2 - PROGRAMA DE MONITORAMENTO AMBIENTAL</w:t>
      </w:r>
    </w:p>
    <w:p w14:paraId="2B73E1F1" w14:textId="77777777" w:rsidR="00812EE0" w:rsidRDefault="526D2A78" w:rsidP="00A83481">
      <w:pPr>
        <w:spacing w:after="0" w:line="276" w:lineRule="auto"/>
        <w:rPr>
          <w:rFonts w:ascii="Arial" w:eastAsia="Arial" w:hAnsi="Arial" w:cs="Arial"/>
          <w:color w:val="000000" w:themeColor="text1"/>
          <w:sz w:val="22"/>
          <w:szCs w:val="22"/>
        </w:rPr>
      </w:pPr>
      <w:r w:rsidRPr="3BF0C694">
        <w:rPr>
          <w:rFonts w:ascii="Arial" w:eastAsia="Arial" w:hAnsi="Arial" w:cs="Arial"/>
          <w:color w:val="000000" w:themeColor="text1"/>
          <w:sz w:val="22"/>
          <w:szCs w:val="22"/>
        </w:rPr>
        <w:t>2.1 - Utilizar as boas práticas de manejo.</w:t>
      </w:r>
    </w:p>
    <w:p w14:paraId="17AF9526" w14:textId="77777777" w:rsidR="00812EE0" w:rsidRDefault="526D2A78" w:rsidP="00A83481">
      <w:pPr>
        <w:spacing w:after="0" w:line="276" w:lineRule="auto"/>
        <w:rPr>
          <w:rFonts w:ascii="Arial" w:eastAsia="Arial" w:hAnsi="Arial" w:cs="Arial"/>
          <w:color w:val="000000" w:themeColor="text1"/>
          <w:sz w:val="22"/>
          <w:szCs w:val="22"/>
        </w:rPr>
      </w:pPr>
      <w:r w:rsidRPr="3BF0C694">
        <w:rPr>
          <w:rStyle w:val="Forte"/>
          <w:rFonts w:ascii="Arial" w:eastAsia="Arial" w:hAnsi="Arial" w:cs="Arial"/>
          <w:b w:val="0"/>
          <w:bCs w:val="0"/>
          <w:color w:val="000000" w:themeColor="text1"/>
          <w:sz w:val="22"/>
          <w:szCs w:val="22"/>
        </w:rPr>
        <w:t>2.2 - Para empreendimentos localizados diretamente no corpo hídrico:</w:t>
      </w:r>
    </w:p>
    <w:p w14:paraId="45F987EE" w14:textId="77777777" w:rsidR="00812EE0" w:rsidRDefault="526D2A78" w:rsidP="00A83481">
      <w:pPr>
        <w:spacing w:after="0" w:line="276" w:lineRule="auto"/>
        <w:rPr>
          <w:rFonts w:ascii="Arial" w:eastAsia="Arial" w:hAnsi="Arial" w:cs="Arial"/>
          <w:color w:val="000000" w:themeColor="text1"/>
          <w:sz w:val="22"/>
          <w:szCs w:val="22"/>
        </w:rPr>
      </w:pPr>
      <w:r w:rsidRPr="3BF0C694">
        <w:rPr>
          <w:rFonts w:ascii="Arial" w:eastAsia="Arial" w:hAnsi="Arial" w:cs="Arial"/>
          <w:color w:val="000000" w:themeColor="text1"/>
          <w:sz w:val="22"/>
          <w:szCs w:val="22"/>
        </w:rPr>
        <w:t xml:space="preserve">2.2.1 - É obrigatória a apresentação do Relatório Anual de Produção, conforme a Decreto nº 10.576/2020 </w:t>
      </w:r>
    </w:p>
    <w:p w14:paraId="10E086FC" w14:textId="77777777" w:rsidR="00812EE0" w:rsidRDefault="526D2A78" w:rsidP="00A83481">
      <w:pPr>
        <w:spacing w:after="0" w:line="276" w:lineRule="auto"/>
        <w:rPr>
          <w:rFonts w:ascii="Arial" w:eastAsia="Arial" w:hAnsi="Arial" w:cs="Arial"/>
          <w:color w:val="000000" w:themeColor="text1"/>
          <w:sz w:val="22"/>
          <w:szCs w:val="22"/>
        </w:rPr>
      </w:pPr>
      <w:r w:rsidRPr="3BF0C694">
        <w:rPr>
          <w:rFonts w:ascii="Arial" w:eastAsia="Arial" w:hAnsi="Arial" w:cs="Arial"/>
          <w:color w:val="000000" w:themeColor="text1"/>
          <w:sz w:val="22"/>
          <w:szCs w:val="22"/>
        </w:rPr>
        <w:t>2.2.2 - Empreendimentos localizados em área de adensamento poderão realizar monitoramento ambiental em conjunto.</w:t>
      </w:r>
    </w:p>
    <w:p w14:paraId="10A73D01" w14:textId="77777777" w:rsidR="00812EE0" w:rsidRDefault="526D2A78" w:rsidP="00A83481">
      <w:pPr>
        <w:spacing w:after="0" w:line="276" w:lineRule="auto"/>
        <w:rPr>
          <w:rFonts w:ascii="Arial" w:eastAsia="Arial" w:hAnsi="Arial" w:cs="Arial"/>
          <w:color w:val="000000" w:themeColor="text1"/>
          <w:sz w:val="22"/>
          <w:szCs w:val="22"/>
        </w:rPr>
      </w:pPr>
      <w:r w:rsidRPr="3BF0C694">
        <w:rPr>
          <w:rStyle w:val="Forte"/>
          <w:rFonts w:ascii="Arial" w:eastAsia="Arial" w:hAnsi="Arial" w:cs="Arial"/>
          <w:b w:val="0"/>
          <w:bCs w:val="0"/>
          <w:color w:val="000000" w:themeColor="text1"/>
          <w:sz w:val="22"/>
          <w:szCs w:val="22"/>
        </w:rPr>
        <w:t>2.3 - Para empreendimentos localizados em bases terrestres:</w:t>
      </w:r>
    </w:p>
    <w:p w14:paraId="7ADBFF77" w14:textId="77777777" w:rsidR="00A83481" w:rsidRDefault="526D2A78" w:rsidP="00A83481">
      <w:pPr>
        <w:spacing w:after="0" w:line="276" w:lineRule="auto"/>
        <w:rPr>
          <w:rFonts w:ascii="Arial" w:eastAsia="Arial" w:hAnsi="Arial" w:cs="Arial"/>
          <w:color w:val="000000" w:themeColor="text1"/>
          <w:sz w:val="22"/>
          <w:szCs w:val="22"/>
        </w:rPr>
      </w:pPr>
      <w:r w:rsidRPr="3BF0C694">
        <w:rPr>
          <w:rFonts w:ascii="Arial" w:eastAsia="Arial" w:hAnsi="Arial" w:cs="Arial"/>
          <w:color w:val="000000" w:themeColor="text1"/>
          <w:sz w:val="22"/>
          <w:szCs w:val="22"/>
        </w:rPr>
        <w:t>2.3.1 - Apresentação do Relatório Anual de Produção (UTILIZAR RELATÓRIOS JÁ EXISTENTES, PLATAFORMA INTEGRADA DADOS EXISTENTES)</w:t>
      </w:r>
      <w:r w:rsidR="00A83481">
        <w:rPr>
          <w:rFonts w:ascii="Arial" w:eastAsia="Arial" w:hAnsi="Arial" w:cs="Arial"/>
          <w:color w:val="000000" w:themeColor="text1"/>
          <w:sz w:val="22"/>
          <w:szCs w:val="22"/>
        </w:rPr>
        <w:t xml:space="preserve"> </w:t>
      </w:r>
    </w:p>
    <w:p w14:paraId="64E46998" w14:textId="77777777" w:rsidR="00812EE0" w:rsidRDefault="00A83481" w:rsidP="00A83481">
      <w:pPr>
        <w:spacing w:after="0" w:line="276" w:lineRule="auto"/>
        <w:rPr>
          <w:rFonts w:ascii="Arial" w:eastAsia="Arial" w:hAnsi="Arial" w:cs="Arial"/>
          <w:sz w:val="22"/>
          <w:szCs w:val="22"/>
        </w:rPr>
      </w:pPr>
      <w:r>
        <w:rPr>
          <w:rFonts w:ascii="Arial" w:eastAsia="Arial" w:hAnsi="Arial" w:cs="Arial"/>
          <w:sz w:val="22"/>
          <w:szCs w:val="22"/>
        </w:rPr>
        <w:t>A</w:t>
      </w:r>
      <w:r w:rsidR="65C5B3AD" w:rsidRPr="6AC9D0B8">
        <w:rPr>
          <w:rFonts w:ascii="Arial" w:eastAsia="Arial" w:hAnsi="Arial" w:cs="Arial"/>
          <w:sz w:val="22"/>
          <w:szCs w:val="22"/>
        </w:rPr>
        <w:t>presentar métodos de controle da disseminação de espécies exóticas e alóctones a serem empregados durante o cultivo (quando couber)</w:t>
      </w:r>
      <w:r>
        <w:rPr>
          <w:rFonts w:ascii="Arial" w:eastAsia="Arial" w:hAnsi="Arial" w:cs="Arial"/>
          <w:sz w:val="22"/>
          <w:szCs w:val="22"/>
        </w:rPr>
        <w:t>.</w:t>
      </w:r>
    </w:p>
    <w:p w14:paraId="29B3E5AE" w14:textId="77777777" w:rsidR="00A83481" w:rsidRDefault="00A83481" w:rsidP="6AC9D0B8">
      <w:pPr>
        <w:jc w:val="center"/>
        <w:rPr>
          <w:rFonts w:ascii="Arial" w:eastAsia="Arial" w:hAnsi="Arial" w:cs="Arial"/>
          <w:b/>
          <w:bCs/>
        </w:rPr>
      </w:pPr>
    </w:p>
    <w:p w14:paraId="757F088B" w14:textId="77777777" w:rsidR="00A83481" w:rsidRDefault="00A83481" w:rsidP="6AC9D0B8">
      <w:pPr>
        <w:jc w:val="center"/>
        <w:rPr>
          <w:rFonts w:ascii="Arial" w:eastAsia="Arial" w:hAnsi="Arial" w:cs="Arial"/>
          <w:b/>
          <w:bCs/>
        </w:rPr>
      </w:pPr>
    </w:p>
    <w:p w14:paraId="2577AF83" w14:textId="77777777" w:rsidR="00A83481" w:rsidRDefault="00A83481" w:rsidP="6AC9D0B8">
      <w:pPr>
        <w:jc w:val="center"/>
        <w:rPr>
          <w:rFonts w:ascii="Arial" w:eastAsia="Arial" w:hAnsi="Arial" w:cs="Arial"/>
          <w:b/>
          <w:bCs/>
        </w:rPr>
      </w:pPr>
    </w:p>
    <w:p w14:paraId="7B950788" w14:textId="77777777" w:rsidR="00A83481" w:rsidRDefault="00A83481" w:rsidP="6AC9D0B8">
      <w:pPr>
        <w:jc w:val="center"/>
        <w:rPr>
          <w:rFonts w:ascii="Arial" w:eastAsia="Arial" w:hAnsi="Arial" w:cs="Arial"/>
          <w:b/>
          <w:bCs/>
        </w:rPr>
      </w:pPr>
    </w:p>
    <w:p w14:paraId="1F4EEF88" w14:textId="77777777" w:rsidR="00370FE4" w:rsidRDefault="00370FE4" w:rsidP="6AC9D0B8">
      <w:pPr>
        <w:jc w:val="center"/>
        <w:rPr>
          <w:rFonts w:ascii="Arial" w:eastAsia="Arial" w:hAnsi="Arial" w:cs="Arial"/>
          <w:b/>
          <w:bCs/>
        </w:rPr>
      </w:pPr>
    </w:p>
    <w:p w14:paraId="32480973" w14:textId="77777777" w:rsidR="00A83481" w:rsidRDefault="00A83481" w:rsidP="6AC9D0B8">
      <w:pPr>
        <w:jc w:val="center"/>
        <w:rPr>
          <w:rFonts w:ascii="Arial" w:eastAsia="Arial" w:hAnsi="Arial" w:cs="Arial"/>
          <w:b/>
          <w:bCs/>
        </w:rPr>
      </w:pPr>
    </w:p>
    <w:p w14:paraId="109F60D7" w14:textId="77777777" w:rsidR="00A83481" w:rsidRDefault="00A83481" w:rsidP="6AC9D0B8">
      <w:pPr>
        <w:jc w:val="center"/>
        <w:rPr>
          <w:rFonts w:ascii="Arial" w:eastAsia="Arial" w:hAnsi="Arial" w:cs="Arial"/>
          <w:b/>
          <w:bCs/>
        </w:rPr>
      </w:pPr>
    </w:p>
    <w:p w14:paraId="4D52C656" w14:textId="77777777" w:rsidR="5D7161FC" w:rsidRDefault="5D7161FC" w:rsidP="6AC9D0B8">
      <w:pPr>
        <w:jc w:val="center"/>
        <w:rPr>
          <w:rFonts w:ascii="Arial" w:eastAsia="Arial" w:hAnsi="Arial" w:cs="Arial"/>
          <w:b/>
          <w:bCs/>
        </w:rPr>
      </w:pPr>
      <w:r w:rsidRPr="640E4B2A">
        <w:rPr>
          <w:rFonts w:ascii="Arial" w:eastAsia="Arial" w:hAnsi="Arial" w:cs="Arial"/>
          <w:b/>
          <w:bCs/>
        </w:rPr>
        <w:lastRenderedPageBreak/>
        <w:t>ANEXO I</w:t>
      </w:r>
      <w:r w:rsidR="19DFC7A0" w:rsidRPr="640E4B2A">
        <w:rPr>
          <w:rFonts w:ascii="Arial" w:eastAsia="Arial" w:hAnsi="Arial" w:cs="Arial"/>
          <w:b/>
          <w:bCs/>
        </w:rPr>
        <w:t>V</w:t>
      </w:r>
    </w:p>
    <w:p w14:paraId="7B8FADDA" w14:textId="77777777" w:rsidR="00812EE0" w:rsidRDefault="78B6B335" w:rsidP="68C7E103">
      <w:pPr>
        <w:rPr>
          <w:rFonts w:ascii="Arial" w:eastAsia="Arial" w:hAnsi="Arial" w:cs="Arial"/>
          <w:b/>
          <w:bCs/>
          <w:sz w:val="22"/>
          <w:szCs w:val="22"/>
        </w:rPr>
      </w:pPr>
      <w:r w:rsidRPr="3BF0C694">
        <w:rPr>
          <w:rFonts w:ascii="Arial" w:eastAsia="Arial" w:hAnsi="Arial" w:cs="Arial"/>
          <w:b/>
          <w:bCs/>
          <w:sz w:val="22"/>
          <w:szCs w:val="22"/>
        </w:rPr>
        <w:t xml:space="preserve">Procedimento de licenciamento </w:t>
      </w:r>
      <w:r w:rsidR="4357B61B" w:rsidRPr="3BF0C694">
        <w:rPr>
          <w:rFonts w:ascii="Arial" w:eastAsia="Arial" w:hAnsi="Arial" w:cs="Arial"/>
          <w:b/>
          <w:bCs/>
          <w:color w:val="000000" w:themeColor="text1"/>
          <w:sz w:val="22"/>
          <w:szCs w:val="22"/>
        </w:rPr>
        <w:t>simplificado</w:t>
      </w:r>
      <w:r w:rsidR="244886EA" w:rsidRPr="3BF0C694">
        <w:rPr>
          <w:rFonts w:ascii="Arial" w:eastAsia="Arial" w:hAnsi="Arial" w:cs="Arial"/>
          <w:b/>
          <w:bCs/>
          <w:color w:val="000000" w:themeColor="text1"/>
          <w:sz w:val="22"/>
          <w:szCs w:val="22"/>
        </w:rPr>
        <w:t xml:space="preserve"> (bifásico)</w:t>
      </w:r>
      <w:r w:rsidR="4357B61B" w:rsidRPr="3BF0C694">
        <w:rPr>
          <w:rFonts w:ascii="Arial" w:eastAsia="Arial" w:hAnsi="Arial" w:cs="Arial"/>
          <w:sz w:val="22"/>
          <w:szCs w:val="22"/>
        </w:rPr>
        <w:t xml:space="preserve"> </w:t>
      </w:r>
      <w:r w:rsidRPr="3BF0C694">
        <w:rPr>
          <w:rFonts w:ascii="Arial" w:eastAsia="Arial" w:hAnsi="Arial" w:cs="Arial"/>
          <w:b/>
          <w:bCs/>
          <w:sz w:val="22"/>
          <w:szCs w:val="22"/>
        </w:rPr>
        <w:t>referente aos empreendimentos classificados como PORTE MÉDIO</w:t>
      </w:r>
    </w:p>
    <w:tbl>
      <w:tblPr>
        <w:tblW w:w="14062" w:type="dxa"/>
        <w:tblLayout w:type="fixed"/>
        <w:tblLook w:val="0600" w:firstRow="0" w:lastRow="0" w:firstColumn="0" w:lastColumn="0" w:noHBand="1" w:noVBand="1"/>
      </w:tblPr>
      <w:tblGrid>
        <w:gridCol w:w="14062"/>
      </w:tblGrid>
      <w:tr w:rsidR="00812EE0" w14:paraId="68C8AF64"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520D7184"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1 - DOCUMENTAÇÃO EXIGIDA:</w:t>
            </w:r>
          </w:p>
        </w:tc>
      </w:tr>
      <w:tr w:rsidR="00812EE0" w14:paraId="49F55C15"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75FD7261" w14:textId="77777777" w:rsidR="00812EE0" w:rsidRDefault="78B6B335" w:rsidP="6AC9D0B8">
            <w:pPr>
              <w:spacing w:after="0"/>
              <w:rPr>
                <w:rFonts w:ascii="Arial" w:eastAsia="Arial" w:hAnsi="Arial" w:cs="Arial"/>
              </w:rPr>
            </w:pPr>
            <w:r w:rsidRPr="3BF0C694">
              <w:rPr>
                <w:rFonts w:ascii="Arial" w:eastAsia="Arial" w:hAnsi="Arial" w:cs="Arial"/>
                <w:color w:val="000000" w:themeColor="text1"/>
                <w:sz w:val="22"/>
                <w:szCs w:val="22"/>
              </w:rPr>
              <w:t>1.1 - Cadastro do empreendimento (ANEXO V)</w:t>
            </w:r>
          </w:p>
          <w:p w14:paraId="1719F864" w14:textId="77777777" w:rsidR="00812EE0" w:rsidRDefault="07989EB0" w:rsidP="6AC9D0B8">
            <w:pPr>
              <w:spacing w:after="0"/>
              <w:rPr>
                <w:rFonts w:ascii="Arial" w:eastAsia="Arial" w:hAnsi="Arial" w:cs="Arial"/>
                <w:color w:val="0070C0"/>
                <w:sz w:val="22"/>
                <w:szCs w:val="22"/>
              </w:rPr>
            </w:pPr>
            <w:r w:rsidRPr="3BF0C694">
              <w:rPr>
                <w:rFonts w:ascii="Arial" w:eastAsia="Arial" w:hAnsi="Arial" w:cs="Arial"/>
                <w:color w:val="0070C0"/>
                <w:sz w:val="22"/>
                <w:szCs w:val="22"/>
              </w:rPr>
              <w:t xml:space="preserve">1.2 - </w:t>
            </w:r>
            <w:r w:rsidR="5DB2C512" w:rsidRPr="3BF0C694">
              <w:rPr>
                <w:rFonts w:ascii="Arial" w:eastAsia="Arial" w:hAnsi="Arial" w:cs="Arial"/>
                <w:color w:val="0070C0"/>
                <w:sz w:val="22"/>
                <w:szCs w:val="22"/>
              </w:rPr>
              <w:t>A autoridade licenciadora deve definir na emissão do TR as licenças que podem ser aglutinadas, seja a LP com a LI (LP/LI), seja a LI com a LO (LI/LO)</w:t>
            </w:r>
            <w:r w:rsidR="6B68D7F9" w:rsidRPr="3BF0C694">
              <w:rPr>
                <w:rFonts w:ascii="Arial" w:eastAsia="Arial" w:hAnsi="Arial" w:cs="Arial"/>
                <w:color w:val="0070C0"/>
                <w:sz w:val="22"/>
                <w:szCs w:val="22"/>
              </w:rPr>
              <w:t xml:space="preserve"> </w:t>
            </w:r>
          </w:p>
          <w:p w14:paraId="5A5ABF43" w14:textId="77777777" w:rsidR="00812EE0" w:rsidRDefault="5DB2C512" w:rsidP="6AC9D0B8">
            <w:pPr>
              <w:spacing w:after="0"/>
              <w:rPr>
                <w:rFonts w:ascii="Arial" w:eastAsia="Arial" w:hAnsi="Arial" w:cs="Arial"/>
                <w:color w:val="000000" w:themeColor="text1"/>
                <w:sz w:val="22"/>
                <w:szCs w:val="22"/>
              </w:rPr>
            </w:pPr>
            <w:r w:rsidRPr="3BF0C694">
              <w:rPr>
                <w:rFonts w:ascii="Arial" w:eastAsia="Arial" w:hAnsi="Arial" w:cs="Arial"/>
                <w:color w:val="0070C0"/>
                <w:sz w:val="22"/>
                <w:szCs w:val="22"/>
              </w:rPr>
              <w:t xml:space="preserve">1.3 - </w:t>
            </w:r>
            <w:r w:rsidR="07989EB0" w:rsidRPr="3BF0C694">
              <w:rPr>
                <w:rFonts w:ascii="Arial" w:eastAsia="Arial" w:hAnsi="Arial" w:cs="Arial"/>
                <w:color w:val="0070C0"/>
                <w:sz w:val="22"/>
                <w:szCs w:val="22"/>
              </w:rPr>
              <w:t xml:space="preserve">A autoridade licenciadora deve </w:t>
            </w:r>
            <w:r w:rsidR="07989EB0" w:rsidRPr="3BF0C694">
              <w:rPr>
                <w:rFonts w:ascii="Arial" w:eastAsia="Arial" w:hAnsi="Arial" w:cs="Arial"/>
                <w:color w:val="0070C0"/>
                <w:sz w:val="22"/>
                <w:szCs w:val="22"/>
                <w:u w:val="single"/>
              </w:rPr>
              <w:t>estabelecer o estudo ambiental</w:t>
            </w:r>
            <w:r w:rsidR="07989EB0" w:rsidRPr="3BF0C694">
              <w:rPr>
                <w:rFonts w:ascii="Arial" w:eastAsia="Arial" w:hAnsi="Arial" w:cs="Arial"/>
                <w:color w:val="0070C0"/>
                <w:sz w:val="22"/>
                <w:szCs w:val="22"/>
              </w:rPr>
              <w:t xml:space="preserve"> a ser requerido no licenciamento ambiental pelo procedimento bifásico, respeitados os casos de EIA.</w:t>
            </w:r>
          </w:p>
          <w:p w14:paraId="66684A40" w14:textId="77777777" w:rsidR="00812EE0" w:rsidRDefault="00812EE0" w:rsidP="6AC9D0B8">
            <w:pPr>
              <w:spacing w:after="0"/>
              <w:rPr>
                <w:rFonts w:ascii="Arial" w:eastAsia="Arial" w:hAnsi="Arial" w:cs="Arial"/>
                <w:color w:val="0070C0"/>
                <w:sz w:val="22"/>
                <w:szCs w:val="22"/>
              </w:rPr>
            </w:pPr>
          </w:p>
        </w:tc>
      </w:tr>
      <w:tr w:rsidR="00812EE0" w14:paraId="27F567D0"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64DA5B82"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2 - RELATÓRIO AMBIENTAL:</w:t>
            </w:r>
          </w:p>
        </w:tc>
      </w:tr>
      <w:tr w:rsidR="00812EE0" w14:paraId="67D059C1"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0C9C6B63"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2.1 - Croqui de localização do empreendimento, com indicação de APP, corpos hídricos e acessos.</w:t>
            </w:r>
          </w:p>
        </w:tc>
      </w:tr>
      <w:tr w:rsidR="00812EE0" w14:paraId="68F7E806"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3F102212"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2.2 - Características técnicas do empreendimento (descrição simplificada do Processo produtivo).</w:t>
            </w:r>
          </w:p>
        </w:tc>
      </w:tr>
      <w:tr w:rsidR="00812EE0" w14:paraId="06FA25A2" w14:textId="77777777" w:rsidTr="00A83481">
        <w:trPr>
          <w:trHeight w:val="346"/>
        </w:trPr>
        <w:tc>
          <w:tcPr>
            <w:tcW w:w="14062" w:type="dxa"/>
            <w:tcBorders>
              <w:top w:val="nil"/>
              <w:left w:val="nil"/>
              <w:bottom w:val="nil"/>
              <w:right w:val="nil"/>
            </w:tcBorders>
            <w:tcMar>
              <w:top w:w="15" w:type="dxa"/>
              <w:left w:w="15" w:type="dxa"/>
              <w:right w:w="15" w:type="dxa"/>
            </w:tcMar>
            <w:vAlign w:val="bottom"/>
          </w:tcPr>
          <w:p w14:paraId="098D2612"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2.3- Anexar ao Relatório Ambiental pelo menos quatro fotografias do local do empreendimento que permitam uma visão ampla das</w:t>
            </w:r>
          </w:p>
        </w:tc>
      </w:tr>
      <w:tr w:rsidR="00812EE0" w14:paraId="07C338C0"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458267F5" w14:textId="77777777" w:rsidR="00812EE0" w:rsidRDefault="78B6B335" w:rsidP="6AC9D0B8">
            <w:pPr>
              <w:spacing w:after="0"/>
              <w:rPr>
                <w:rFonts w:ascii="Arial" w:eastAsia="Arial" w:hAnsi="Arial" w:cs="Arial"/>
              </w:rPr>
            </w:pPr>
            <w:r w:rsidRPr="3BF0C694">
              <w:rPr>
                <w:rFonts w:ascii="Arial" w:eastAsia="Arial" w:hAnsi="Arial" w:cs="Arial"/>
                <w:color w:val="000000" w:themeColor="text1"/>
                <w:sz w:val="22"/>
                <w:szCs w:val="22"/>
              </w:rPr>
              <w:t>suas condições.</w:t>
            </w:r>
          </w:p>
          <w:p w14:paraId="36DAED02" w14:textId="77777777" w:rsidR="00812EE0" w:rsidRDefault="00812EE0" w:rsidP="6AC9D0B8">
            <w:pPr>
              <w:spacing w:after="0"/>
              <w:rPr>
                <w:rFonts w:ascii="Arial" w:eastAsia="Arial" w:hAnsi="Arial" w:cs="Arial"/>
                <w:color w:val="000000" w:themeColor="text1"/>
                <w:sz w:val="22"/>
                <w:szCs w:val="22"/>
              </w:rPr>
            </w:pPr>
          </w:p>
        </w:tc>
      </w:tr>
      <w:tr w:rsidR="00812EE0" w14:paraId="2336DEAC"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6764DB1D"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3 - PROGRAMA DE MONITORAMENTO AMBIENTAL</w:t>
            </w:r>
          </w:p>
        </w:tc>
      </w:tr>
      <w:tr w:rsidR="00812EE0" w14:paraId="7CC1FC7F"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0B093EFC"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3.1 - Utilizar as boas práticas de manejo</w:t>
            </w:r>
          </w:p>
        </w:tc>
      </w:tr>
      <w:tr w:rsidR="00812EE0" w14:paraId="637EBF6C"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390081C2"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3.2 - Para empreendimentos localizados diretamente no corpo hídrico:</w:t>
            </w:r>
          </w:p>
        </w:tc>
      </w:tr>
      <w:tr w:rsidR="00812EE0" w14:paraId="7B21D0E7" w14:textId="77777777" w:rsidTr="3BF0C694">
        <w:trPr>
          <w:trHeight w:val="600"/>
        </w:trPr>
        <w:tc>
          <w:tcPr>
            <w:tcW w:w="14062" w:type="dxa"/>
            <w:tcBorders>
              <w:top w:val="nil"/>
              <w:left w:val="nil"/>
              <w:bottom w:val="nil"/>
              <w:right w:val="nil"/>
            </w:tcBorders>
            <w:shd w:val="clear" w:color="auto" w:fill="FFFFFF" w:themeFill="background1"/>
            <w:tcMar>
              <w:top w:w="15" w:type="dxa"/>
              <w:left w:w="15" w:type="dxa"/>
              <w:right w:w="15" w:type="dxa"/>
            </w:tcMar>
            <w:vAlign w:val="bottom"/>
          </w:tcPr>
          <w:p w14:paraId="10828B2C"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3.2.1 - Apresentação do Relatório Anual de Produção, conforme Instrução Normativa MAPA nº 01 de 03 de fevereiro de 2020.</w:t>
            </w:r>
            <w:r w:rsidR="0B74A651" w:rsidRPr="3BF0C694">
              <w:rPr>
                <w:rFonts w:ascii="Arial" w:eastAsia="Arial" w:hAnsi="Arial" w:cs="Arial"/>
                <w:color w:val="000000" w:themeColor="text1"/>
                <w:sz w:val="22"/>
                <w:szCs w:val="22"/>
              </w:rPr>
              <w:t xml:space="preserve"> (</w:t>
            </w:r>
            <w:r w:rsidR="0B74A651" w:rsidRPr="3BF0C694">
              <w:rPr>
                <w:color w:val="000000" w:themeColor="text1"/>
              </w:rPr>
              <w:t>Decreto nº 10.576/2020*</w:t>
            </w:r>
            <w:r w:rsidR="0B74A651" w:rsidRPr="3BF0C694">
              <w:rPr>
                <w:rFonts w:ascii="Arial" w:eastAsia="Arial" w:hAnsi="Arial" w:cs="Arial"/>
                <w:color w:val="000000" w:themeColor="text1"/>
                <w:sz w:val="22"/>
                <w:szCs w:val="22"/>
              </w:rPr>
              <w:t>)</w:t>
            </w:r>
          </w:p>
        </w:tc>
      </w:tr>
      <w:tr w:rsidR="00812EE0" w14:paraId="5D87341E"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5B58176A"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3.2.2 - Parâmetros mínimos: teor de matéria orgânica do sedimento, uma análise anual.</w:t>
            </w:r>
          </w:p>
        </w:tc>
      </w:tr>
      <w:tr w:rsidR="00812EE0" w14:paraId="13286CC5" w14:textId="77777777" w:rsidTr="00A83481">
        <w:trPr>
          <w:trHeight w:val="302"/>
        </w:trPr>
        <w:tc>
          <w:tcPr>
            <w:tcW w:w="14062" w:type="dxa"/>
            <w:tcBorders>
              <w:top w:val="nil"/>
              <w:left w:val="nil"/>
              <w:bottom w:val="nil"/>
              <w:right w:val="nil"/>
            </w:tcBorders>
            <w:shd w:val="clear" w:color="auto" w:fill="FFFFFF" w:themeFill="background1"/>
            <w:tcMar>
              <w:top w:w="15" w:type="dxa"/>
              <w:left w:w="15" w:type="dxa"/>
              <w:right w:w="15" w:type="dxa"/>
            </w:tcMar>
            <w:vAlign w:val="center"/>
          </w:tcPr>
          <w:p w14:paraId="26E75158" w14:textId="77777777" w:rsidR="00812EE0" w:rsidRDefault="3C131A51" w:rsidP="00A83481">
            <w:pPr>
              <w:spacing w:after="0"/>
              <w:rPr>
                <w:rFonts w:ascii="Arial" w:eastAsia="Arial" w:hAnsi="Arial" w:cs="Arial"/>
              </w:rPr>
            </w:pPr>
            <w:r w:rsidRPr="3BF0C694">
              <w:rPr>
                <w:rFonts w:ascii="Arial" w:eastAsia="Arial" w:hAnsi="Arial" w:cs="Arial"/>
                <w:color w:val="000000" w:themeColor="text1"/>
                <w:sz w:val="22"/>
                <w:szCs w:val="22"/>
              </w:rPr>
              <w:t xml:space="preserve">3.2.3 - Empreendimentos </w:t>
            </w:r>
            <w:r w:rsidR="00A83481" w:rsidRPr="3BF0C694">
              <w:rPr>
                <w:rFonts w:ascii="Arial" w:eastAsia="Arial" w:hAnsi="Arial" w:cs="Arial"/>
                <w:color w:val="000000" w:themeColor="text1"/>
                <w:sz w:val="22"/>
                <w:szCs w:val="22"/>
              </w:rPr>
              <w:t>localizados</w:t>
            </w:r>
            <w:r w:rsidR="1498E5D0" w:rsidRPr="3BF0C694">
              <w:rPr>
                <w:rFonts w:ascii="Arial" w:eastAsia="Arial" w:hAnsi="Arial" w:cs="Arial"/>
                <w:color w:val="000000" w:themeColor="text1"/>
                <w:sz w:val="22"/>
                <w:szCs w:val="22"/>
              </w:rPr>
              <w:t xml:space="preserve"> em área de adensamento poderão realizar monitoramento ambiental em conjunto.</w:t>
            </w:r>
          </w:p>
        </w:tc>
      </w:tr>
      <w:tr w:rsidR="00812EE0" w14:paraId="36E63B0E" w14:textId="77777777" w:rsidTr="00A83481">
        <w:trPr>
          <w:trHeight w:val="65"/>
        </w:trPr>
        <w:tc>
          <w:tcPr>
            <w:tcW w:w="14062" w:type="dxa"/>
            <w:tcBorders>
              <w:top w:val="nil"/>
              <w:left w:val="nil"/>
              <w:bottom w:val="nil"/>
              <w:right w:val="nil"/>
            </w:tcBorders>
            <w:tcMar>
              <w:top w:w="15" w:type="dxa"/>
              <w:left w:w="15" w:type="dxa"/>
              <w:right w:w="15" w:type="dxa"/>
            </w:tcMar>
            <w:vAlign w:val="bottom"/>
          </w:tcPr>
          <w:p w14:paraId="10E18634"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3.3 - Para empreendimentos localizados em bases terrestres:</w:t>
            </w:r>
          </w:p>
        </w:tc>
      </w:tr>
      <w:tr w:rsidR="00812EE0" w14:paraId="3B3CF12E" w14:textId="77777777" w:rsidTr="00A83481">
        <w:trPr>
          <w:trHeight w:val="127"/>
        </w:trPr>
        <w:tc>
          <w:tcPr>
            <w:tcW w:w="14062" w:type="dxa"/>
            <w:tcBorders>
              <w:top w:val="nil"/>
              <w:left w:val="nil"/>
              <w:bottom w:val="nil"/>
              <w:right w:val="nil"/>
            </w:tcBorders>
            <w:tcMar>
              <w:top w:w="15" w:type="dxa"/>
              <w:left w:w="15" w:type="dxa"/>
              <w:right w:w="15" w:type="dxa"/>
            </w:tcMar>
            <w:vAlign w:val="bottom"/>
          </w:tcPr>
          <w:p w14:paraId="39744A79" w14:textId="77777777" w:rsidR="00812EE0" w:rsidRDefault="1498E5D0" w:rsidP="362F7B1F">
            <w:pPr>
              <w:spacing w:after="0"/>
              <w:rPr>
                <w:rFonts w:ascii="Arial" w:eastAsia="Arial" w:hAnsi="Arial" w:cs="Arial"/>
              </w:rPr>
            </w:pPr>
            <w:r w:rsidRPr="3BF0C694">
              <w:rPr>
                <w:rFonts w:ascii="Arial" w:eastAsia="Arial" w:hAnsi="Arial" w:cs="Arial"/>
                <w:color w:val="000000" w:themeColor="text1"/>
                <w:sz w:val="22"/>
                <w:szCs w:val="22"/>
              </w:rPr>
              <w:t xml:space="preserve">3.3.1 - Poderá ser exigida a comprovação dos parâmetros </w:t>
            </w:r>
            <w:r w:rsidR="151458CD" w:rsidRPr="3BF0C694">
              <w:rPr>
                <w:rFonts w:ascii="Arial" w:eastAsia="Arial" w:hAnsi="Arial" w:cs="Arial"/>
                <w:color w:val="000000" w:themeColor="text1"/>
                <w:sz w:val="22"/>
                <w:szCs w:val="22"/>
              </w:rPr>
              <w:t>DO EFLUENTE</w:t>
            </w:r>
            <w:r w:rsidRPr="3BF0C694">
              <w:rPr>
                <w:rFonts w:ascii="Arial" w:eastAsia="Arial" w:hAnsi="Arial" w:cs="Arial"/>
                <w:color w:val="000000" w:themeColor="text1"/>
                <w:sz w:val="22"/>
                <w:szCs w:val="22"/>
              </w:rPr>
              <w:t>: Oxigênio Dissolvido (mg/L); pH; nitrogênio amoniacal total (mg/L), e</w:t>
            </w:r>
            <w:r w:rsidR="3B686859" w:rsidRPr="3BF0C694">
              <w:rPr>
                <w:rFonts w:ascii="Arial" w:eastAsia="Arial" w:hAnsi="Arial" w:cs="Arial"/>
                <w:color w:val="000000" w:themeColor="text1"/>
                <w:sz w:val="22"/>
                <w:szCs w:val="22"/>
              </w:rPr>
              <w:t xml:space="preserve"> Nitrito (mg/L) + alcalinidade (mg/L CaCO3), transparência do disco de </w:t>
            </w:r>
            <w:proofErr w:type="spellStart"/>
            <w:r w:rsidR="3B686859" w:rsidRPr="3BF0C694">
              <w:rPr>
                <w:rFonts w:ascii="Arial" w:eastAsia="Arial" w:hAnsi="Arial" w:cs="Arial"/>
                <w:color w:val="000000" w:themeColor="text1"/>
                <w:sz w:val="22"/>
                <w:szCs w:val="22"/>
              </w:rPr>
              <w:t>Secchi</w:t>
            </w:r>
            <w:proofErr w:type="spellEnd"/>
            <w:r w:rsidR="3B686859" w:rsidRPr="3BF0C694">
              <w:rPr>
                <w:rFonts w:ascii="Arial" w:eastAsia="Arial" w:hAnsi="Arial" w:cs="Arial"/>
                <w:color w:val="000000" w:themeColor="text1"/>
                <w:sz w:val="22"/>
                <w:szCs w:val="22"/>
              </w:rPr>
              <w:t xml:space="preserve"> (cm) e temperatura (°C).</w:t>
            </w:r>
          </w:p>
          <w:p w14:paraId="3D59DB40" w14:textId="77777777" w:rsidR="00812EE0" w:rsidRDefault="3B686859">
            <w:pPr>
              <w:spacing w:after="0"/>
              <w:rPr>
                <w:rFonts w:ascii="Arial" w:eastAsia="Arial" w:hAnsi="Arial" w:cs="Arial"/>
              </w:rPr>
            </w:pPr>
            <w:r w:rsidRPr="3BF0C694">
              <w:rPr>
                <w:rFonts w:ascii="Arial" w:eastAsia="Arial" w:hAnsi="Arial" w:cs="Arial"/>
                <w:color w:val="000000" w:themeColor="text1"/>
                <w:sz w:val="22"/>
                <w:szCs w:val="22"/>
              </w:rPr>
              <w:t>3.3.2 - Apresentação do Relatório Anual de Produção</w:t>
            </w:r>
          </w:p>
        </w:tc>
      </w:tr>
      <w:tr w:rsidR="00812EE0" w14:paraId="1783380C"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2BFD3DC4" w14:textId="77777777" w:rsidR="00812EE0" w:rsidRDefault="00A83481" w:rsidP="7129F6FD">
            <w:pPr>
              <w:spacing w:after="0"/>
            </w:pPr>
            <w:r>
              <w:rPr>
                <w:rFonts w:ascii="Arial" w:eastAsia="Arial" w:hAnsi="Arial" w:cs="Arial"/>
                <w:sz w:val="22"/>
                <w:szCs w:val="22"/>
              </w:rPr>
              <w:lastRenderedPageBreak/>
              <w:t>A</w:t>
            </w:r>
            <w:r w:rsidR="596CD56F" w:rsidRPr="6AC9D0B8">
              <w:rPr>
                <w:rFonts w:ascii="Arial" w:eastAsia="Arial" w:hAnsi="Arial" w:cs="Arial"/>
                <w:sz w:val="22"/>
                <w:szCs w:val="22"/>
              </w:rPr>
              <w:t>presentar métodos de controle da disseminação de espécies exóticas e alóctones a serem empregados durante o cultivo (quando couber)</w:t>
            </w:r>
            <w:r>
              <w:rPr>
                <w:rFonts w:ascii="Arial" w:eastAsia="Arial" w:hAnsi="Arial" w:cs="Arial"/>
                <w:sz w:val="22"/>
                <w:szCs w:val="22"/>
              </w:rPr>
              <w:t>.</w:t>
            </w:r>
          </w:p>
          <w:p w14:paraId="2D3749B1" w14:textId="77777777" w:rsidR="00812EE0" w:rsidRDefault="00812EE0" w:rsidP="6AC9D0B8">
            <w:pPr>
              <w:spacing w:after="0"/>
              <w:rPr>
                <w:rFonts w:ascii="Arial" w:eastAsia="Arial" w:hAnsi="Arial" w:cs="Arial"/>
                <w:sz w:val="22"/>
                <w:szCs w:val="22"/>
              </w:rPr>
            </w:pPr>
          </w:p>
          <w:p w14:paraId="3D12DBB3" w14:textId="77777777" w:rsidR="00812EE0" w:rsidRDefault="00812EE0" w:rsidP="6AC9D0B8">
            <w:pPr>
              <w:spacing w:after="0"/>
              <w:rPr>
                <w:rFonts w:ascii="Arial" w:eastAsia="Arial" w:hAnsi="Arial" w:cs="Arial"/>
                <w:sz w:val="22"/>
                <w:szCs w:val="22"/>
              </w:rPr>
            </w:pPr>
          </w:p>
        </w:tc>
      </w:tr>
      <w:tr w:rsidR="00812EE0" w14:paraId="32B9B910"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2009EBEB" w14:textId="77777777" w:rsidR="00A83481" w:rsidRDefault="00A83481" w:rsidP="3BF0C694">
            <w:pPr>
              <w:spacing w:after="0"/>
              <w:jc w:val="center"/>
              <w:rPr>
                <w:rFonts w:ascii="Arial" w:eastAsia="Arial" w:hAnsi="Arial" w:cs="Arial"/>
                <w:b/>
                <w:bCs/>
                <w:color w:val="000000" w:themeColor="text1"/>
                <w:sz w:val="22"/>
                <w:szCs w:val="22"/>
              </w:rPr>
            </w:pPr>
          </w:p>
          <w:p w14:paraId="37AC5BC1" w14:textId="77777777" w:rsidR="00A83481" w:rsidRDefault="00A83481" w:rsidP="3BF0C694">
            <w:pPr>
              <w:spacing w:after="0"/>
              <w:jc w:val="center"/>
              <w:rPr>
                <w:rFonts w:ascii="Arial" w:eastAsia="Arial" w:hAnsi="Arial" w:cs="Arial"/>
                <w:b/>
                <w:bCs/>
                <w:color w:val="000000" w:themeColor="text1"/>
                <w:sz w:val="22"/>
                <w:szCs w:val="22"/>
              </w:rPr>
            </w:pPr>
          </w:p>
          <w:p w14:paraId="6A48DC98" w14:textId="77777777" w:rsidR="00A83481" w:rsidRDefault="00A83481" w:rsidP="3BF0C694">
            <w:pPr>
              <w:spacing w:after="0"/>
              <w:jc w:val="center"/>
              <w:rPr>
                <w:rFonts w:ascii="Arial" w:eastAsia="Arial" w:hAnsi="Arial" w:cs="Arial"/>
                <w:b/>
                <w:bCs/>
                <w:color w:val="000000" w:themeColor="text1"/>
                <w:sz w:val="22"/>
                <w:szCs w:val="22"/>
              </w:rPr>
            </w:pPr>
          </w:p>
          <w:p w14:paraId="08439920" w14:textId="77777777" w:rsidR="00A83481" w:rsidRDefault="00A83481" w:rsidP="3BF0C694">
            <w:pPr>
              <w:spacing w:after="0"/>
              <w:jc w:val="center"/>
              <w:rPr>
                <w:rFonts w:ascii="Arial" w:eastAsia="Arial" w:hAnsi="Arial" w:cs="Arial"/>
                <w:b/>
                <w:bCs/>
                <w:color w:val="000000" w:themeColor="text1"/>
                <w:sz w:val="22"/>
                <w:szCs w:val="22"/>
              </w:rPr>
            </w:pPr>
          </w:p>
          <w:p w14:paraId="2456154D" w14:textId="77777777" w:rsidR="00A83481" w:rsidRDefault="00A83481" w:rsidP="3BF0C694">
            <w:pPr>
              <w:spacing w:after="0"/>
              <w:jc w:val="center"/>
              <w:rPr>
                <w:rFonts w:ascii="Arial" w:eastAsia="Arial" w:hAnsi="Arial" w:cs="Arial"/>
                <w:b/>
                <w:bCs/>
                <w:color w:val="000000" w:themeColor="text1"/>
                <w:sz w:val="22"/>
                <w:szCs w:val="22"/>
              </w:rPr>
            </w:pPr>
          </w:p>
          <w:p w14:paraId="157BF90D" w14:textId="77777777" w:rsidR="00A83481" w:rsidRDefault="00A83481" w:rsidP="3BF0C694">
            <w:pPr>
              <w:spacing w:after="0"/>
              <w:jc w:val="center"/>
              <w:rPr>
                <w:rFonts w:ascii="Arial" w:eastAsia="Arial" w:hAnsi="Arial" w:cs="Arial"/>
                <w:b/>
                <w:bCs/>
                <w:color w:val="000000" w:themeColor="text1"/>
                <w:sz w:val="22"/>
                <w:szCs w:val="22"/>
              </w:rPr>
            </w:pPr>
          </w:p>
          <w:p w14:paraId="500E258A" w14:textId="77777777" w:rsidR="00A83481" w:rsidRDefault="00A83481" w:rsidP="3BF0C694">
            <w:pPr>
              <w:spacing w:after="0"/>
              <w:jc w:val="center"/>
              <w:rPr>
                <w:rFonts w:ascii="Arial" w:eastAsia="Arial" w:hAnsi="Arial" w:cs="Arial"/>
                <w:b/>
                <w:bCs/>
                <w:color w:val="000000" w:themeColor="text1"/>
                <w:sz w:val="22"/>
                <w:szCs w:val="22"/>
              </w:rPr>
            </w:pPr>
          </w:p>
          <w:p w14:paraId="49C2F35A" w14:textId="77777777" w:rsidR="00A83481" w:rsidRDefault="00A83481" w:rsidP="3BF0C694">
            <w:pPr>
              <w:spacing w:after="0"/>
              <w:jc w:val="center"/>
              <w:rPr>
                <w:rFonts w:ascii="Arial" w:eastAsia="Arial" w:hAnsi="Arial" w:cs="Arial"/>
                <w:b/>
                <w:bCs/>
                <w:color w:val="000000" w:themeColor="text1"/>
                <w:sz w:val="22"/>
                <w:szCs w:val="22"/>
              </w:rPr>
            </w:pPr>
          </w:p>
          <w:p w14:paraId="56FEA3D4" w14:textId="77777777" w:rsidR="00A83481" w:rsidRDefault="00A83481" w:rsidP="3BF0C694">
            <w:pPr>
              <w:spacing w:after="0"/>
              <w:jc w:val="center"/>
              <w:rPr>
                <w:rFonts w:ascii="Arial" w:eastAsia="Arial" w:hAnsi="Arial" w:cs="Arial"/>
                <w:b/>
                <w:bCs/>
                <w:color w:val="000000" w:themeColor="text1"/>
                <w:sz w:val="22"/>
                <w:szCs w:val="22"/>
              </w:rPr>
            </w:pPr>
          </w:p>
          <w:p w14:paraId="01DFD795" w14:textId="77777777" w:rsidR="00A83481" w:rsidRDefault="00A83481" w:rsidP="3BF0C694">
            <w:pPr>
              <w:spacing w:after="0"/>
              <w:jc w:val="center"/>
              <w:rPr>
                <w:rFonts w:ascii="Arial" w:eastAsia="Arial" w:hAnsi="Arial" w:cs="Arial"/>
                <w:b/>
                <w:bCs/>
                <w:color w:val="000000" w:themeColor="text1"/>
                <w:sz w:val="22"/>
                <w:szCs w:val="22"/>
              </w:rPr>
            </w:pPr>
          </w:p>
          <w:p w14:paraId="035E2143" w14:textId="77777777" w:rsidR="00A83481" w:rsidRDefault="00A83481" w:rsidP="3BF0C694">
            <w:pPr>
              <w:spacing w:after="0"/>
              <w:jc w:val="center"/>
              <w:rPr>
                <w:rFonts w:ascii="Arial" w:eastAsia="Arial" w:hAnsi="Arial" w:cs="Arial"/>
                <w:b/>
                <w:bCs/>
                <w:color w:val="000000" w:themeColor="text1"/>
                <w:sz w:val="22"/>
                <w:szCs w:val="22"/>
              </w:rPr>
            </w:pPr>
          </w:p>
          <w:p w14:paraId="4D2EA84F" w14:textId="77777777" w:rsidR="00A83481" w:rsidRDefault="00A83481" w:rsidP="3BF0C694">
            <w:pPr>
              <w:spacing w:after="0"/>
              <w:jc w:val="center"/>
              <w:rPr>
                <w:rFonts w:ascii="Arial" w:eastAsia="Arial" w:hAnsi="Arial" w:cs="Arial"/>
                <w:b/>
                <w:bCs/>
                <w:color w:val="000000" w:themeColor="text1"/>
                <w:sz w:val="22"/>
                <w:szCs w:val="22"/>
              </w:rPr>
            </w:pPr>
          </w:p>
          <w:p w14:paraId="11FBCC8A" w14:textId="77777777" w:rsidR="00A83481" w:rsidRDefault="00A83481" w:rsidP="3BF0C694">
            <w:pPr>
              <w:spacing w:after="0"/>
              <w:jc w:val="center"/>
              <w:rPr>
                <w:rFonts w:ascii="Arial" w:eastAsia="Arial" w:hAnsi="Arial" w:cs="Arial"/>
                <w:b/>
                <w:bCs/>
                <w:color w:val="000000" w:themeColor="text1"/>
                <w:sz w:val="22"/>
                <w:szCs w:val="22"/>
              </w:rPr>
            </w:pPr>
          </w:p>
          <w:p w14:paraId="03E27944" w14:textId="77777777" w:rsidR="00A83481" w:rsidRDefault="00A83481" w:rsidP="3BF0C694">
            <w:pPr>
              <w:spacing w:after="0"/>
              <w:jc w:val="center"/>
              <w:rPr>
                <w:rFonts w:ascii="Arial" w:eastAsia="Arial" w:hAnsi="Arial" w:cs="Arial"/>
                <w:b/>
                <w:bCs/>
                <w:color w:val="000000" w:themeColor="text1"/>
                <w:sz w:val="22"/>
                <w:szCs w:val="22"/>
              </w:rPr>
            </w:pPr>
          </w:p>
          <w:p w14:paraId="2252E2D9" w14:textId="77777777" w:rsidR="00A83481" w:rsidRDefault="00A83481" w:rsidP="3BF0C694">
            <w:pPr>
              <w:spacing w:after="0"/>
              <w:jc w:val="center"/>
              <w:rPr>
                <w:rFonts w:ascii="Arial" w:eastAsia="Arial" w:hAnsi="Arial" w:cs="Arial"/>
                <w:b/>
                <w:bCs/>
                <w:color w:val="000000" w:themeColor="text1"/>
                <w:sz w:val="22"/>
                <w:szCs w:val="22"/>
              </w:rPr>
            </w:pPr>
          </w:p>
          <w:p w14:paraId="60D55AB3" w14:textId="77777777" w:rsidR="00A83481" w:rsidRDefault="00A83481" w:rsidP="3BF0C694">
            <w:pPr>
              <w:spacing w:after="0"/>
              <w:jc w:val="center"/>
              <w:rPr>
                <w:rFonts w:ascii="Arial" w:eastAsia="Arial" w:hAnsi="Arial" w:cs="Arial"/>
                <w:b/>
                <w:bCs/>
                <w:color w:val="000000" w:themeColor="text1"/>
                <w:sz w:val="22"/>
                <w:szCs w:val="22"/>
              </w:rPr>
            </w:pPr>
          </w:p>
          <w:p w14:paraId="740563E2" w14:textId="77777777" w:rsidR="00A83481" w:rsidRDefault="00A83481" w:rsidP="3BF0C694">
            <w:pPr>
              <w:spacing w:after="0"/>
              <w:jc w:val="center"/>
              <w:rPr>
                <w:rFonts w:ascii="Arial" w:eastAsia="Arial" w:hAnsi="Arial" w:cs="Arial"/>
                <w:b/>
                <w:bCs/>
                <w:color w:val="000000" w:themeColor="text1"/>
                <w:sz w:val="22"/>
                <w:szCs w:val="22"/>
              </w:rPr>
            </w:pPr>
          </w:p>
          <w:p w14:paraId="0DD5D3A9" w14:textId="77777777" w:rsidR="00A83481" w:rsidRDefault="00A83481" w:rsidP="3BF0C694">
            <w:pPr>
              <w:spacing w:after="0"/>
              <w:jc w:val="center"/>
              <w:rPr>
                <w:rFonts w:ascii="Arial" w:eastAsia="Arial" w:hAnsi="Arial" w:cs="Arial"/>
                <w:b/>
                <w:bCs/>
                <w:color w:val="000000" w:themeColor="text1"/>
                <w:sz w:val="22"/>
                <w:szCs w:val="22"/>
              </w:rPr>
            </w:pPr>
          </w:p>
          <w:p w14:paraId="5F25A5ED" w14:textId="77777777" w:rsidR="00A83481" w:rsidRDefault="00A83481" w:rsidP="3BF0C694">
            <w:pPr>
              <w:spacing w:after="0"/>
              <w:jc w:val="center"/>
              <w:rPr>
                <w:rFonts w:ascii="Arial" w:eastAsia="Arial" w:hAnsi="Arial" w:cs="Arial"/>
                <w:b/>
                <w:bCs/>
                <w:color w:val="000000" w:themeColor="text1"/>
                <w:sz w:val="22"/>
                <w:szCs w:val="22"/>
              </w:rPr>
            </w:pPr>
          </w:p>
          <w:p w14:paraId="425B6364" w14:textId="77777777" w:rsidR="00A83481" w:rsidRDefault="00A83481" w:rsidP="3BF0C694">
            <w:pPr>
              <w:spacing w:after="0"/>
              <w:jc w:val="center"/>
              <w:rPr>
                <w:rFonts w:ascii="Arial" w:eastAsia="Arial" w:hAnsi="Arial" w:cs="Arial"/>
                <w:b/>
                <w:bCs/>
                <w:color w:val="000000" w:themeColor="text1"/>
                <w:sz w:val="22"/>
                <w:szCs w:val="22"/>
              </w:rPr>
            </w:pPr>
          </w:p>
          <w:p w14:paraId="4700DB8E" w14:textId="77777777" w:rsidR="00A83481" w:rsidRDefault="00A83481" w:rsidP="3BF0C694">
            <w:pPr>
              <w:spacing w:after="0"/>
              <w:jc w:val="center"/>
              <w:rPr>
                <w:rFonts w:ascii="Arial" w:eastAsia="Arial" w:hAnsi="Arial" w:cs="Arial"/>
                <w:b/>
                <w:bCs/>
                <w:color w:val="000000" w:themeColor="text1"/>
                <w:sz w:val="22"/>
                <w:szCs w:val="22"/>
              </w:rPr>
            </w:pPr>
          </w:p>
          <w:p w14:paraId="06F3A377" w14:textId="77777777" w:rsidR="00A83481" w:rsidRDefault="00A83481" w:rsidP="3BF0C694">
            <w:pPr>
              <w:spacing w:after="0"/>
              <w:jc w:val="center"/>
              <w:rPr>
                <w:rFonts w:ascii="Arial" w:eastAsia="Arial" w:hAnsi="Arial" w:cs="Arial"/>
                <w:b/>
                <w:bCs/>
                <w:color w:val="000000" w:themeColor="text1"/>
                <w:sz w:val="22"/>
                <w:szCs w:val="22"/>
              </w:rPr>
            </w:pPr>
          </w:p>
          <w:p w14:paraId="4BD2CDA4" w14:textId="77777777" w:rsidR="00A83481" w:rsidRDefault="00A83481" w:rsidP="3BF0C694">
            <w:pPr>
              <w:spacing w:after="0"/>
              <w:jc w:val="center"/>
              <w:rPr>
                <w:rFonts w:ascii="Arial" w:eastAsia="Arial" w:hAnsi="Arial" w:cs="Arial"/>
                <w:b/>
                <w:bCs/>
                <w:color w:val="000000" w:themeColor="text1"/>
                <w:sz w:val="22"/>
                <w:szCs w:val="22"/>
              </w:rPr>
            </w:pPr>
          </w:p>
          <w:p w14:paraId="7127FC5E" w14:textId="77777777" w:rsidR="00A83481" w:rsidRDefault="00A83481" w:rsidP="3BF0C694">
            <w:pPr>
              <w:spacing w:after="0"/>
              <w:jc w:val="center"/>
              <w:rPr>
                <w:rFonts w:ascii="Arial" w:eastAsia="Arial" w:hAnsi="Arial" w:cs="Arial"/>
                <w:b/>
                <w:bCs/>
                <w:color w:val="000000" w:themeColor="text1"/>
                <w:sz w:val="22"/>
                <w:szCs w:val="22"/>
              </w:rPr>
            </w:pPr>
          </w:p>
          <w:p w14:paraId="2609A2A7" w14:textId="77777777" w:rsidR="00A83481" w:rsidRDefault="00A83481" w:rsidP="3BF0C694">
            <w:pPr>
              <w:spacing w:after="0"/>
              <w:jc w:val="center"/>
              <w:rPr>
                <w:rFonts w:ascii="Arial" w:eastAsia="Arial" w:hAnsi="Arial" w:cs="Arial"/>
                <w:b/>
                <w:bCs/>
                <w:color w:val="000000" w:themeColor="text1"/>
                <w:sz w:val="22"/>
                <w:szCs w:val="22"/>
              </w:rPr>
            </w:pPr>
          </w:p>
          <w:p w14:paraId="5AB1A7EC" w14:textId="77777777" w:rsidR="00A83481" w:rsidRDefault="00A83481" w:rsidP="3BF0C694">
            <w:pPr>
              <w:spacing w:after="0"/>
              <w:jc w:val="center"/>
              <w:rPr>
                <w:rFonts w:ascii="Arial" w:eastAsia="Arial" w:hAnsi="Arial" w:cs="Arial"/>
                <w:b/>
                <w:bCs/>
                <w:color w:val="000000" w:themeColor="text1"/>
                <w:sz w:val="22"/>
                <w:szCs w:val="22"/>
              </w:rPr>
            </w:pPr>
          </w:p>
          <w:p w14:paraId="6C83FEF8" w14:textId="77777777" w:rsidR="00812EE0" w:rsidRDefault="4333C9FE" w:rsidP="3BF0C694">
            <w:pPr>
              <w:spacing w:after="0"/>
              <w:jc w:val="center"/>
              <w:rPr>
                <w:rFonts w:ascii="Arial" w:eastAsia="Arial" w:hAnsi="Arial" w:cs="Arial"/>
                <w:b/>
                <w:bCs/>
                <w:color w:val="000000"/>
                <w:sz w:val="22"/>
                <w:szCs w:val="22"/>
              </w:rPr>
            </w:pPr>
            <w:r w:rsidRPr="3BF0C694">
              <w:rPr>
                <w:rFonts w:ascii="Arial" w:eastAsia="Arial" w:hAnsi="Arial" w:cs="Arial"/>
                <w:b/>
                <w:bCs/>
                <w:color w:val="000000" w:themeColor="text1"/>
                <w:sz w:val="22"/>
                <w:szCs w:val="22"/>
              </w:rPr>
              <w:lastRenderedPageBreak/>
              <w:t xml:space="preserve">ANEXO </w:t>
            </w:r>
            <w:r w:rsidR="5E606E81" w:rsidRPr="3BF0C694">
              <w:rPr>
                <w:rFonts w:ascii="Arial" w:eastAsia="Arial" w:hAnsi="Arial" w:cs="Arial"/>
                <w:b/>
                <w:bCs/>
                <w:color w:val="000000" w:themeColor="text1"/>
                <w:sz w:val="22"/>
                <w:szCs w:val="22"/>
              </w:rPr>
              <w:t>V</w:t>
            </w:r>
          </w:p>
          <w:p w14:paraId="1ED96210" w14:textId="77777777" w:rsidR="77B224B7" w:rsidRDefault="6CC8ADF3" w:rsidP="00A83481">
            <w:pPr>
              <w:jc w:val="both"/>
              <w:rPr>
                <w:rFonts w:ascii="Arial" w:eastAsia="Arial" w:hAnsi="Arial" w:cs="Arial"/>
                <w:b/>
                <w:bCs/>
                <w:sz w:val="22"/>
                <w:szCs w:val="22"/>
              </w:rPr>
            </w:pPr>
            <w:r w:rsidRPr="3BF0C694">
              <w:rPr>
                <w:rFonts w:ascii="Arial" w:eastAsia="Arial" w:hAnsi="Arial" w:cs="Arial"/>
                <w:b/>
                <w:bCs/>
                <w:sz w:val="22"/>
                <w:szCs w:val="22"/>
              </w:rPr>
              <w:t>Procedimento de licenciamento LAU referente aos empreendimentos classificados como PORTE MÉDIO/GRANDE</w:t>
            </w:r>
          </w:p>
          <w:p w14:paraId="1493BDEE" w14:textId="77777777" w:rsidR="7CCB6CFC" w:rsidRDefault="25112F65" w:rsidP="6AC9D0B8">
            <w:pPr>
              <w:spacing w:after="0" w:line="276" w:lineRule="auto"/>
              <w:rPr>
                <w:rFonts w:ascii="Arial" w:eastAsia="Arial" w:hAnsi="Arial" w:cs="Arial"/>
              </w:rPr>
            </w:pPr>
            <w:r w:rsidRPr="3BF0C694">
              <w:rPr>
                <w:rFonts w:ascii="Arial" w:eastAsia="Arial" w:hAnsi="Arial" w:cs="Arial"/>
                <w:color w:val="000000" w:themeColor="text1"/>
                <w:sz w:val="22"/>
                <w:szCs w:val="22"/>
              </w:rPr>
              <w:t xml:space="preserve">1 </w:t>
            </w:r>
            <w:r w:rsidR="6C0DB87A" w:rsidRPr="3BF0C694">
              <w:rPr>
                <w:rFonts w:ascii="Arial" w:eastAsia="Arial" w:hAnsi="Arial" w:cs="Arial"/>
                <w:color w:val="000000" w:themeColor="text1"/>
                <w:sz w:val="22"/>
                <w:szCs w:val="22"/>
              </w:rPr>
              <w:t>- DOCUMENTAÇÃO EXIGIDA</w:t>
            </w:r>
            <w:r w:rsidR="234FA969" w:rsidRPr="3BF0C694">
              <w:rPr>
                <w:rFonts w:ascii="Arial" w:eastAsia="Arial" w:hAnsi="Arial" w:cs="Arial"/>
                <w:color w:val="000000" w:themeColor="text1"/>
                <w:sz w:val="22"/>
                <w:szCs w:val="22"/>
              </w:rPr>
              <w:t>:</w:t>
            </w:r>
          </w:p>
          <w:p w14:paraId="02EA1D32" w14:textId="77777777" w:rsidR="5A3305F4" w:rsidRDefault="6C0DB87A" w:rsidP="6AC9D0B8">
            <w:pPr>
              <w:spacing w:after="0" w:line="276" w:lineRule="auto"/>
              <w:rPr>
                <w:rFonts w:ascii="Arial" w:eastAsia="Arial" w:hAnsi="Arial" w:cs="Arial"/>
              </w:rPr>
            </w:pPr>
            <w:r w:rsidRPr="3BF0C694">
              <w:rPr>
                <w:rFonts w:ascii="Arial" w:eastAsia="Arial" w:hAnsi="Arial" w:cs="Arial"/>
                <w:color w:val="000000" w:themeColor="text1"/>
                <w:sz w:val="22"/>
                <w:szCs w:val="22"/>
              </w:rPr>
              <w:t>1.1 - Cadastro do empreendimento (ANEXO V)</w:t>
            </w:r>
            <w:r w:rsidR="6D214F35" w:rsidRPr="3BF0C694">
              <w:rPr>
                <w:rFonts w:ascii="Arial" w:eastAsia="Arial" w:hAnsi="Arial" w:cs="Arial"/>
                <w:color w:val="000000" w:themeColor="text1"/>
                <w:sz w:val="22"/>
                <w:szCs w:val="22"/>
              </w:rPr>
              <w:t>;</w:t>
            </w:r>
          </w:p>
          <w:p w14:paraId="6A6EB073" w14:textId="77777777" w:rsidR="1CD73134" w:rsidRDefault="325B8704" w:rsidP="6AC9D0B8">
            <w:pPr>
              <w:spacing w:after="0" w:line="276" w:lineRule="auto"/>
              <w:rPr>
                <w:rFonts w:ascii="Arial" w:eastAsia="Arial" w:hAnsi="Arial" w:cs="Arial"/>
              </w:rPr>
            </w:pPr>
            <w:r w:rsidRPr="3BF0C694">
              <w:rPr>
                <w:rFonts w:ascii="Arial" w:eastAsia="Arial" w:hAnsi="Arial" w:cs="Arial"/>
                <w:color w:val="0070C0"/>
                <w:sz w:val="22"/>
                <w:szCs w:val="22"/>
              </w:rPr>
              <w:t xml:space="preserve">1.2 - </w:t>
            </w:r>
            <w:r w:rsidR="7336B0F9" w:rsidRPr="3BF0C694">
              <w:rPr>
                <w:rFonts w:ascii="Arial" w:eastAsia="Arial" w:hAnsi="Arial" w:cs="Arial"/>
                <w:color w:val="0070C0"/>
                <w:sz w:val="22"/>
                <w:szCs w:val="22"/>
              </w:rPr>
              <w:t>Relatório de Controle Ambiental (RCA);</w:t>
            </w:r>
          </w:p>
          <w:p w14:paraId="337408D7" w14:textId="77777777" w:rsidR="0DB7D2F0" w:rsidRDefault="12FA3D2C" w:rsidP="6AC9D0B8">
            <w:pPr>
              <w:spacing w:line="276" w:lineRule="auto"/>
              <w:rPr>
                <w:rFonts w:ascii="Arial" w:eastAsia="Arial" w:hAnsi="Arial" w:cs="Arial"/>
                <w:color w:val="0070C0"/>
                <w:sz w:val="22"/>
                <w:szCs w:val="22"/>
              </w:rPr>
            </w:pPr>
            <w:r w:rsidRPr="3BF0C694">
              <w:rPr>
                <w:rFonts w:ascii="Arial" w:eastAsia="Arial" w:hAnsi="Arial" w:cs="Arial"/>
                <w:color w:val="0070C0"/>
                <w:sz w:val="22"/>
                <w:szCs w:val="22"/>
              </w:rPr>
              <w:t xml:space="preserve">1.3 - </w:t>
            </w:r>
            <w:r w:rsidR="7336B0F9" w:rsidRPr="3BF0C694">
              <w:rPr>
                <w:rFonts w:ascii="Arial" w:eastAsia="Arial" w:hAnsi="Arial" w:cs="Arial"/>
                <w:color w:val="0070C0"/>
                <w:sz w:val="22"/>
                <w:szCs w:val="22"/>
              </w:rPr>
              <w:t>Plano de Controle Ambiental (PCA</w:t>
            </w:r>
            <w:proofErr w:type="gramStart"/>
            <w:r w:rsidR="7336B0F9" w:rsidRPr="3BF0C694">
              <w:rPr>
                <w:rFonts w:ascii="Arial" w:eastAsia="Arial" w:hAnsi="Arial" w:cs="Arial"/>
                <w:color w:val="0070C0"/>
                <w:sz w:val="22"/>
                <w:szCs w:val="22"/>
              </w:rPr>
              <w:t>);</w:t>
            </w:r>
            <w:r w:rsidR="3860AA6B" w:rsidRPr="3BF0C694">
              <w:rPr>
                <w:rFonts w:ascii="Arial" w:eastAsia="Arial" w:hAnsi="Arial" w:cs="Arial"/>
                <w:color w:val="0070C0"/>
                <w:sz w:val="22"/>
                <w:szCs w:val="22"/>
              </w:rPr>
              <w:t xml:space="preserve">   </w:t>
            </w:r>
            <w:proofErr w:type="gramEnd"/>
            <w:r w:rsidR="3860AA6B" w:rsidRPr="3BF0C694">
              <w:rPr>
                <w:rFonts w:ascii="Arial" w:eastAsia="Arial" w:hAnsi="Arial" w:cs="Arial"/>
                <w:color w:val="0070C0"/>
                <w:sz w:val="22"/>
                <w:szCs w:val="22"/>
              </w:rPr>
              <w:t xml:space="preserve">                                                                                                                                                            </w:t>
            </w:r>
            <w:r w:rsidR="4D29842D" w:rsidRPr="3BF0C694">
              <w:rPr>
                <w:rFonts w:ascii="Arial" w:eastAsia="Arial" w:hAnsi="Arial" w:cs="Arial"/>
                <w:color w:val="0070C0"/>
                <w:sz w:val="22"/>
                <w:szCs w:val="22"/>
              </w:rPr>
              <w:t xml:space="preserve"> </w:t>
            </w:r>
            <w:r w:rsidR="72002F52" w:rsidRPr="3BF0C694">
              <w:rPr>
                <w:rFonts w:ascii="Arial" w:eastAsia="Arial" w:hAnsi="Arial" w:cs="Arial"/>
                <w:color w:val="0070C0"/>
                <w:sz w:val="22"/>
                <w:szCs w:val="22"/>
              </w:rPr>
              <w:t>1.4 - Elementos técnicos da atividade ou do empreendimento.</w:t>
            </w:r>
          </w:p>
          <w:p w14:paraId="05840184"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2 - RELATÓRIO AMBIENTAL:</w:t>
            </w:r>
          </w:p>
          <w:p w14:paraId="343ADD86"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2.1 - Croqui de localização do empreendimento, com indicação de APP, corpos hídricos e acessos.</w:t>
            </w:r>
          </w:p>
          <w:p w14:paraId="51513CD6"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2.2 - Características técnicas do empreendimento (descrição simplificada do Processo produtivo).</w:t>
            </w:r>
          </w:p>
          <w:p w14:paraId="3497D1CF"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2.3- Anexar ao Relatório Ambiental pelo menos quatro fotografias do local do empreendimento que permitam uma visão ampla das</w:t>
            </w:r>
          </w:p>
          <w:p w14:paraId="3F58B389"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suas condições.</w:t>
            </w:r>
          </w:p>
          <w:p w14:paraId="48EC7798" w14:textId="77777777" w:rsidR="6AC9D0B8" w:rsidRDefault="6AC9D0B8" w:rsidP="6AC9D0B8">
            <w:pPr>
              <w:spacing w:after="0" w:line="276" w:lineRule="auto"/>
              <w:rPr>
                <w:rFonts w:ascii="Arial" w:eastAsia="Arial" w:hAnsi="Arial" w:cs="Arial"/>
                <w:sz w:val="22"/>
                <w:szCs w:val="22"/>
              </w:rPr>
            </w:pPr>
          </w:p>
          <w:p w14:paraId="32B4E07B"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3 - PROGRAMA DE MONITORAMENTO AMBIENTAL</w:t>
            </w:r>
          </w:p>
          <w:p w14:paraId="6014957D"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3.1 - Utilizar as boas práticas de manejo</w:t>
            </w:r>
          </w:p>
          <w:p w14:paraId="10B7CF34"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3.2 - Para empreendimentos localizados diretamente no corpo hídrico:</w:t>
            </w:r>
          </w:p>
          <w:p w14:paraId="7694BBDA"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3.2.1 - Apresentação do Relatório Anual de Produção, conforme Instrução Normativa MAPA nº 01 de 03 de fevereiro de 2020. (Decreto nº 10.576/2020*)</w:t>
            </w:r>
          </w:p>
          <w:p w14:paraId="42F7A2B7"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3.2.2 - Parâmetros mínimos: teor de matéria orgânica do sedimento, uma análise anual.</w:t>
            </w:r>
          </w:p>
          <w:p w14:paraId="312A1E86"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3.2.3 - Empreendimentos localizados em área de adensamento poderão realizar monitoramento ambiental em conjunto.</w:t>
            </w:r>
          </w:p>
          <w:p w14:paraId="37E1BE91"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3.3 - Para empreendimentos localizados em bases terrestres:</w:t>
            </w:r>
          </w:p>
          <w:p w14:paraId="6A5889E1"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 xml:space="preserve">3.3.1 - Poderá ser exigida a comprovação dos parâmetros DO EFLUENTE: Oxigênio Dissolvido (mg/L); pH; nitrogênio amoniacal total (mg/L), e Nitrito (mg/L) + alcalinidade (mg/L CaCO3), transparência do disco de </w:t>
            </w:r>
            <w:proofErr w:type="spellStart"/>
            <w:r w:rsidRPr="3BF0C694">
              <w:rPr>
                <w:rFonts w:ascii="Arial" w:eastAsia="Arial" w:hAnsi="Arial" w:cs="Arial"/>
                <w:sz w:val="22"/>
                <w:szCs w:val="22"/>
              </w:rPr>
              <w:t>Secchi</w:t>
            </w:r>
            <w:proofErr w:type="spellEnd"/>
            <w:r w:rsidRPr="3BF0C694">
              <w:rPr>
                <w:rFonts w:ascii="Arial" w:eastAsia="Arial" w:hAnsi="Arial" w:cs="Arial"/>
                <w:sz w:val="22"/>
                <w:szCs w:val="22"/>
              </w:rPr>
              <w:t xml:space="preserve"> (cm) e temperatura (°C).</w:t>
            </w:r>
          </w:p>
          <w:p w14:paraId="61AE6855"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3.3.2 - Apresentação do Relatório Anual de Produção</w:t>
            </w:r>
          </w:p>
          <w:p w14:paraId="7AE57EC9" w14:textId="77777777" w:rsidR="504F32D7" w:rsidRDefault="24B73899" w:rsidP="6AC9D0B8">
            <w:pPr>
              <w:spacing w:after="0" w:line="276" w:lineRule="auto"/>
              <w:rPr>
                <w:rFonts w:ascii="Arial" w:eastAsia="Arial" w:hAnsi="Arial" w:cs="Arial"/>
                <w:sz w:val="22"/>
                <w:szCs w:val="22"/>
              </w:rPr>
            </w:pPr>
            <w:r w:rsidRPr="3BF0C694">
              <w:rPr>
                <w:rFonts w:ascii="Arial" w:eastAsia="Arial" w:hAnsi="Arial" w:cs="Arial"/>
                <w:sz w:val="22"/>
                <w:szCs w:val="22"/>
              </w:rPr>
              <w:t>apresentar métodos de controle da disseminação de espécies exóticas e alóctones a serem empregados durante o cultivo (quando couber)</w:t>
            </w:r>
          </w:p>
          <w:p w14:paraId="513DD32A" w14:textId="77777777" w:rsidR="6AC9D0B8" w:rsidRDefault="6AC9D0B8" w:rsidP="6AC9D0B8">
            <w:pPr>
              <w:spacing w:line="360" w:lineRule="auto"/>
              <w:rPr>
                <w:rFonts w:ascii="Arial" w:eastAsia="Arial" w:hAnsi="Arial" w:cs="Arial"/>
                <w:color w:val="0070C0"/>
                <w:sz w:val="22"/>
                <w:szCs w:val="22"/>
              </w:rPr>
            </w:pPr>
          </w:p>
          <w:p w14:paraId="4BDACCB2" w14:textId="77777777" w:rsidR="6AC9D0B8" w:rsidRDefault="6AC9D0B8" w:rsidP="3BF0C694">
            <w:pPr>
              <w:spacing w:after="0"/>
              <w:jc w:val="center"/>
              <w:rPr>
                <w:rFonts w:ascii="Arial" w:eastAsia="Arial" w:hAnsi="Arial" w:cs="Arial"/>
                <w:color w:val="000000" w:themeColor="text1"/>
                <w:sz w:val="22"/>
                <w:szCs w:val="22"/>
              </w:rPr>
            </w:pPr>
          </w:p>
          <w:p w14:paraId="23EBABB9" w14:textId="77777777" w:rsidR="00812EE0" w:rsidRDefault="1498E5D0" w:rsidP="362F7B1F">
            <w:pPr>
              <w:spacing w:after="0"/>
              <w:jc w:val="center"/>
              <w:rPr>
                <w:rFonts w:ascii="Arial" w:eastAsia="Arial" w:hAnsi="Arial" w:cs="Arial"/>
                <w:b/>
                <w:bCs/>
                <w:color w:val="000000" w:themeColor="text1"/>
                <w:sz w:val="22"/>
                <w:szCs w:val="22"/>
              </w:rPr>
            </w:pPr>
            <w:r w:rsidRPr="3BF0C694">
              <w:rPr>
                <w:rFonts w:ascii="Arial" w:eastAsia="Arial" w:hAnsi="Arial" w:cs="Arial"/>
                <w:b/>
                <w:bCs/>
                <w:color w:val="000000" w:themeColor="text1"/>
                <w:sz w:val="22"/>
                <w:szCs w:val="22"/>
              </w:rPr>
              <w:lastRenderedPageBreak/>
              <w:t xml:space="preserve">ANEXO </w:t>
            </w:r>
            <w:r w:rsidR="7AD18273" w:rsidRPr="3BF0C694">
              <w:rPr>
                <w:rFonts w:ascii="Arial" w:eastAsia="Arial" w:hAnsi="Arial" w:cs="Arial"/>
                <w:b/>
                <w:bCs/>
                <w:color w:val="000000" w:themeColor="text1"/>
                <w:sz w:val="22"/>
                <w:szCs w:val="22"/>
              </w:rPr>
              <w:t>VI</w:t>
            </w:r>
          </w:p>
          <w:p w14:paraId="232790A1" w14:textId="77777777" w:rsidR="00812EE0" w:rsidRDefault="6E424F81" w:rsidP="285C64D3">
            <w:pPr>
              <w:spacing w:after="0"/>
              <w:jc w:val="center"/>
              <w:rPr>
                <w:rFonts w:ascii="Arial" w:eastAsia="Arial" w:hAnsi="Arial" w:cs="Arial"/>
                <w:b/>
                <w:bCs/>
                <w:color w:val="000000"/>
                <w:sz w:val="22"/>
                <w:szCs w:val="22"/>
              </w:rPr>
            </w:pPr>
            <w:r w:rsidRPr="3BF0C694">
              <w:rPr>
                <w:rFonts w:ascii="Arial" w:eastAsia="Arial" w:hAnsi="Arial" w:cs="Arial"/>
                <w:b/>
                <w:bCs/>
                <w:color w:val="000000" w:themeColor="text1"/>
                <w:sz w:val="22"/>
                <w:szCs w:val="22"/>
              </w:rPr>
              <w:t>Procedimento de licenciamento</w:t>
            </w:r>
            <w:r w:rsidR="06D37C8A" w:rsidRPr="3BF0C694">
              <w:rPr>
                <w:rFonts w:ascii="Arial" w:eastAsia="Arial" w:hAnsi="Arial" w:cs="Arial"/>
                <w:b/>
                <w:bCs/>
                <w:color w:val="000000" w:themeColor="text1"/>
                <w:sz w:val="22"/>
                <w:szCs w:val="22"/>
              </w:rPr>
              <w:t xml:space="preserve"> ORDINÁRIO</w:t>
            </w:r>
            <w:r w:rsidRPr="3BF0C694">
              <w:rPr>
                <w:rFonts w:ascii="Arial" w:eastAsia="Arial" w:hAnsi="Arial" w:cs="Arial"/>
                <w:b/>
                <w:bCs/>
                <w:color w:val="000000" w:themeColor="text1"/>
                <w:sz w:val="22"/>
                <w:szCs w:val="22"/>
              </w:rPr>
              <w:t xml:space="preserve"> referente aos empreendimentos classificados como GRANDE PORTE</w:t>
            </w:r>
          </w:p>
          <w:p w14:paraId="3FE441B6" w14:textId="77777777" w:rsidR="00812EE0" w:rsidRDefault="00812EE0">
            <w:pPr>
              <w:spacing w:after="0"/>
              <w:jc w:val="center"/>
              <w:rPr>
                <w:rFonts w:ascii="Arial" w:eastAsia="Arial" w:hAnsi="Arial" w:cs="Arial"/>
                <w:color w:val="000000"/>
                <w:sz w:val="22"/>
                <w:szCs w:val="22"/>
              </w:rPr>
            </w:pPr>
          </w:p>
        </w:tc>
      </w:tr>
      <w:tr w:rsidR="00812EE0" w14:paraId="27A847ED"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19FD5B67"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lastRenderedPageBreak/>
              <w:t>1 - DOCUMENTAÇÃO EXIGIDA:</w:t>
            </w:r>
          </w:p>
        </w:tc>
      </w:tr>
      <w:tr w:rsidR="00812EE0" w14:paraId="672A5F43"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7DDC09D7" w14:textId="77777777" w:rsidR="00812EE0" w:rsidRDefault="78B6B335" w:rsidP="6AC9D0B8">
            <w:pPr>
              <w:spacing w:after="0"/>
              <w:rPr>
                <w:rFonts w:ascii="Arial" w:eastAsia="Arial" w:hAnsi="Arial" w:cs="Arial"/>
                <w:color w:val="000000" w:themeColor="text1"/>
                <w:sz w:val="22"/>
                <w:szCs w:val="22"/>
              </w:rPr>
            </w:pPr>
            <w:r w:rsidRPr="3BF0C694">
              <w:rPr>
                <w:rFonts w:ascii="Arial" w:eastAsia="Arial" w:hAnsi="Arial" w:cs="Arial"/>
                <w:color w:val="000000" w:themeColor="text1"/>
                <w:sz w:val="22"/>
                <w:szCs w:val="22"/>
              </w:rPr>
              <w:t>1.1 - Cadastro do empreendimento (ANEXO V).</w:t>
            </w:r>
          </w:p>
          <w:p w14:paraId="7D726687" w14:textId="77777777" w:rsidR="00812EE0" w:rsidRDefault="5432D104" w:rsidP="6AC9D0B8">
            <w:pPr>
              <w:spacing w:after="0"/>
              <w:rPr>
                <w:rFonts w:ascii="Arial" w:eastAsia="Arial" w:hAnsi="Arial" w:cs="Arial"/>
                <w:color w:val="0070C0"/>
                <w:sz w:val="22"/>
                <w:szCs w:val="22"/>
              </w:rPr>
            </w:pPr>
            <w:r w:rsidRPr="3BF0C694">
              <w:rPr>
                <w:rFonts w:ascii="Arial" w:eastAsia="Arial" w:hAnsi="Arial" w:cs="Arial"/>
                <w:color w:val="0070C0"/>
                <w:sz w:val="22"/>
                <w:szCs w:val="22"/>
              </w:rPr>
              <w:t>1.2 - E</w:t>
            </w:r>
            <w:r w:rsidR="5039595A" w:rsidRPr="3BF0C694">
              <w:rPr>
                <w:rFonts w:ascii="Arial" w:eastAsia="Arial" w:hAnsi="Arial" w:cs="Arial"/>
                <w:color w:val="0070C0"/>
                <w:sz w:val="22"/>
                <w:szCs w:val="22"/>
              </w:rPr>
              <w:t xml:space="preserve">studo de </w:t>
            </w:r>
            <w:r w:rsidRPr="3BF0C694">
              <w:rPr>
                <w:rFonts w:ascii="Arial" w:eastAsia="Arial" w:hAnsi="Arial" w:cs="Arial"/>
                <w:color w:val="0070C0"/>
                <w:sz w:val="22"/>
                <w:szCs w:val="22"/>
              </w:rPr>
              <w:t>I</w:t>
            </w:r>
            <w:r w:rsidR="78A682C5" w:rsidRPr="3BF0C694">
              <w:rPr>
                <w:rFonts w:ascii="Arial" w:eastAsia="Arial" w:hAnsi="Arial" w:cs="Arial"/>
                <w:color w:val="0070C0"/>
                <w:sz w:val="22"/>
                <w:szCs w:val="22"/>
              </w:rPr>
              <w:t xml:space="preserve">mpacto </w:t>
            </w:r>
            <w:r w:rsidRPr="3BF0C694">
              <w:rPr>
                <w:rFonts w:ascii="Arial" w:eastAsia="Arial" w:hAnsi="Arial" w:cs="Arial"/>
                <w:color w:val="0070C0"/>
                <w:sz w:val="22"/>
                <w:szCs w:val="22"/>
              </w:rPr>
              <w:t>A</w:t>
            </w:r>
            <w:r w:rsidR="21550F78" w:rsidRPr="3BF0C694">
              <w:rPr>
                <w:rFonts w:ascii="Arial" w:eastAsia="Arial" w:hAnsi="Arial" w:cs="Arial"/>
                <w:color w:val="0070C0"/>
                <w:sz w:val="22"/>
                <w:szCs w:val="22"/>
              </w:rPr>
              <w:t>mbiental</w:t>
            </w:r>
            <w:r w:rsidRPr="3BF0C694">
              <w:rPr>
                <w:rFonts w:ascii="Arial" w:eastAsia="Arial" w:hAnsi="Arial" w:cs="Arial"/>
                <w:color w:val="0070C0"/>
                <w:sz w:val="22"/>
                <w:szCs w:val="22"/>
              </w:rPr>
              <w:t xml:space="preserve"> </w:t>
            </w:r>
            <w:r w:rsidR="13BDB949" w:rsidRPr="3BF0C694">
              <w:rPr>
                <w:rFonts w:ascii="Arial" w:eastAsia="Arial" w:hAnsi="Arial" w:cs="Arial"/>
                <w:color w:val="0070C0"/>
                <w:sz w:val="22"/>
                <w:szCs w:val="22"/>
              </w:rPr>
              <w:t xml:space="preserve">(EIA) </w:t>
            </w:r>
            <w:r w:rsidRPr="3BF0C694">
              <w:rPr>
                <w:rFonts w:ascii="Arial" w:eastAsia="Arial" w:hAnsi="Arial" w:cs="Arial"/>
                <w:color w:val="0070C0"/>
                <w:sz w:val="22"/>
                <w:szCs w:val="22"/>
              </w:rPr>
              <w:t>ou demais estudos ambientais, conforme T</w:t>
            </w:r>
            <w:r w:rsidR="556F3AEE" w:rsidRPr="3BF0C694">
              <w:rPr>
                <w:rFonts w:ascii="Arial" w:eastAsia="Arial" w:hAnsi="Arial" w:cs="Arial"/>
                <w:color w:val="0070C0"/>
                <w:sz w:val="22"/>
                <w:szCs w:val="22"/>
              </w:rPr>
              <w:t xml:space="preserve">ermo de </w:t>
            </w:r>
            <w:r w:rsidRPr="3BF0C694">
              <w:rPr>
                <w:rFonts w:ascii="Arial" w:eastAsia="Arial" w:hAnsi="Arial" w:cs="Arial"/>
                <w:color w:val="0070C0"/>
                <w:sz w:val="22"/>
                <w:szCs w:val="22"/>
              </w:rPr>
              <w:t>R</w:t>
            </w:r>
            <w:r w:rsidR="72B1BDAF" w:rsidRPr="3BF0C694">
              <w:rPr>
                <w:rFonts w:ascii="Arial" w:eastAsia="Arial" w:hAnsi="Arial" w:cs="Arial"/>
                <w:color w:val="0070C0"/>
                <w:sz w:val="22"/>
                <w:szCs w:val="22"/>
              </w:rPr>
              <w:t>eferência (TR)</w:t>
            </w:r>
            <w:r w:rsidRPr="3BF0C694">
              <w:rPr>
                <w:rFonts w:ascii="Arial" w:eastAsia="Arial" w:hAnsi="Arial" w:cs="Arial"/>
                <w:color w:val="0070C0"/>
                <w:sz w:val="22"/>
                <w:szCs w:val="22"/>
              </w:rPr>
              <w:t xml:space="preserve"> definido pela autoridade licenciadora, para a L</w:t>
            </w:r>
            <w:r w:rsidR="37DBA19E" w:rsidRPr="3BF0C694">
              <w:rPr>
                <w:rFonts w:ascii="Arial" w:eastAsia="Arial" w:hAnsi="Arial" w:cs="Arial"/>
                <w:color w:val="0070C0"/>
                <w:sz w:val="22"/>
                <w:szCs w:val="22"/>
              </w:rPr>
              <w:t>icença Prévia (LP);</w:t>
            </w:r>
          </w:p>
          <w:p w14:paraId="28D438C3" w14:textId="77777777" w:rsidR="00812EE0" w:rsidRDefault="1F83E992" w:rsidP="6AC9D0B8">
            <w:pPr>
              <w:spacing w:after="0"/>
              <w:rPr>
                <w:rFonts w:ascii="Arial" w:eastAsia="Arial" w:hAnsi="Arial" w:cs="Arial"/>
                <w:color w:val="0070C0"/>
                <w:sz w:val="22"/>
                <w:szCs w:val="22"/>
              </w:rPr>
            </w:pPr>
            <w:r w:rsidRPr="3BF0C694">
              <w:rPr>
                <w:rFonts w:ascii="Arial" w:eastAsia="Arial" w:hAnsi="Arial" w:cs="Arial"/>
                <w:color w:val="0070C0"/>
                <w:sz w:val="22"/>
                <w:szCs w:val="22"/>
              </w:rPr>
              <w:t>1.3 - Plano Básico Ambiental (PBA)</w:t>
            </w:r>
            <w:r w:rsidR="57936907" w:rsidRPr="3BF0C694">
              <w:rPr>
                <w:rFonts w:ascii="Arial" w:eastAsia="Arial" w:hAnsi="Arial" w:cs="Arial"/>
                <w:color w:val="0070C0"/>
                <w:sz w:val="22"/>
                <w:szCs w:val="22"/>
              </w:rPr>
              <w:t>, para a LI;</w:t>
            </w:r>
          </w:p>
          <w:p w14:paraId="70926415" w14:textId="77777777" w:rsidR="00812EE0" w:rsidRDefault="57936907" w:rsidP="6AC9D0B8">
            <w:pPr>
              <w:spacing w:after="0"/>
              <w:rPr>
                <w:rFonts w:ascii="Arial" w:eastAsia="Arial" w:hAnsi="Arial" w:cs="Arial"/>
                <w:color w:val="0070C0"/>
                <w:sz w:val="22"/>
                <w:szCs w:val="22"/>
              </w:rPr>
            </w:pPr>
            <w:r w:rsidRPr="3BF0C694">
              <w:rPr>
                <w:rFonts w:ascii="Arial" w:eastAsia="Arial" w:hAnsi="Arial" w:cs="Arial"/>
                <w:color w:val="0070C0"/>
                <w:sz w:val="22"/>
                <w:szCs w:val="22"/>
              </w:rPr>
              <w:t>1.3 - Relatório de cumprimento das condicionantes ambientais, conforme cronograma físico, para a LO</w:t>
            </w:r>
          </w:p>
          <w:p w14:paraId="3B167244" w14:textId="77777777" w:rsidR="00812EE0" w:rsidRDefault="00812EE0" w:rsidP="6AC9D0B8">
            <w:pPr>
              <w:spacing w:after="0"/>
              <w:rPr>
                <w:rFonts w:ascii="Arial" w:eastAsia="Arial" w:hAnsi="Arial" w:cs="Arial"/>
                <w:color w:val="0070C0"/>
                <w:sz w:val="22"/>
                <w:szCs w:val="22"/>
              </w:rPr>
            </w:pPr>
          </w:p>
        </w:tc>
      </w:tr>
      <w:tr w:rsidR="00812EE0" w14:paraId="02CC3411"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5F956EE5"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2 - RELATÓRIO AMBIENTAL:</w:t>
            </w:r>
          </w:p>
        </w:tc>
      </w:tr>
      <w:tr w:rsidR="00812EE0" w14:paraId="73527462"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6EF620BA"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2.1 - Croqui de localização do empreendimento, com indicação de APP, corpos hídricos e acessos.</w:t>
            </w:r>
          </w:p>
        </w:tc>
      </w:tr>
      <w:tr w:rsidR="00812EE0" w14:paraId="064DA654"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3D47CB43"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2.2 - Características técnicas do empreendimento (descrição simplificada de todo Processo produtivo).</w:t>
            </w:r>
          </w:p>
        </w:tc>
      </w:tr>
      <w:tr w:rsidR="00812EE0" w14:paraId="57220166" w14:textId="77777777" w:rsidTr="3BF0C694">
        <w:trPr>
          <w:trHeight w:val="600"/>
        </w:trPr>
        <w:tc>
          <w:tcPr>
            <w:tcW w:w="14062" w:type="dxa"/>
            <w:tcBorders>
              <w:top w:val="nil"/>
              <w:left w:val="nil"/>
              <w:bottom w:val="nil"/>
              <w:right w:val="nil"/>
            </w:tcBorders>
            <w:tcMar>
              <w:top w:w="15" w:type="dxa"/>
              <w:left w:w="15" w:type="dxa"/>
              <w:right w:w="15" w:type="dxa"/>
            </w:tcMar>
            <w:vAlign w:val="bottom"/>
          </w:tcPr>
          <w:p w14:paraId="6BF2A7F3" w14:textId="77777777" w:rsidR="00812EE0" w:rsidRDefault="78B6B335" w:rsidP="6AC9D0B8">
            <w:pPr>
              <w:spacing w:after="0"/>
              <w:rPr>
                <w:rFonts w:ascii="Arial" w:eastAsia="Arial" w:hAnsi="Arial" w:cs="Arial"/>
              </w:rPr>
            </w:pPr>
            <w:r w:rsidRPr="3BF0C694">
              <w:rPr>
                <w:rFonts w:ascii="Arial" w:eastAsia="Arial" w:hAnsi="Arial" w:cs="Arial"/>
                <w:color w:val="000000" w:themeColor="text1"/>
                <w:sz w:val="22"/>
                <w:szCs w:val="22"/>
              </w:rPr>
              <w:t xml:space="preserve">2.3 - Anexar ao Relatório Ambiental pelo menos quatro fotografias do local do empreendimento que permitam uma visão ampla das suas condições. </w:t>
            </w:r>
            <w:r w:rsidR="63017A86" w:rsidRPr="3BF0C694">
              <w:rPr>
                <w:rFonts w:ascii="Arial" w:eastAsia="Arial" w:hAnsi="Arial" w:cs="Arial"/>
                <w:color w:val="000000" w:themeColor="text1"/>
                <w:sz w:val="22"/>
                <w:szCs w:val="22"/>
              </w:rPr>
              <w:t>A</w:t>
            </w:r>
            <w:r w:rsidR="6BB1BA38" w:rsidRPr="3BF0C694">
              <w:rPr>
                <w:rFonts w:ascii="Arial" w:eastAsia="Arial" w:hAnsi="Arial" w:cs="Arial"/>
                <w:sz w:val="22"/>
                <w:szCs w:val="22"/>
              </w:rPr>
              <w:t>presentar métodos de controle da disseminação de espécies exóticas e alóctones a serem empregados durante o cultivo (quando couber)</w:t>
            </w:r>
            <w:r w:rsidR="6E2D5CEA" w:rsidRPr="3BF0C694">
              <w:rPr>
                <w:rFonts w:ascii="Arial" w:eastAsia="Arial" w:hAnsi="Arial" w:cs="Arial"/>
                <w:sz w:val="22"/>
                <w:szCs w:val="22"/>
              </w:rPr>
              <w:t>.</w:t>
            </w:r>
          </w:p>
        </w:tc>
      </w:tr>
      <w:tr w:rsidR="00812EE0" w14:paraId="65843E9E"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4E9C8417" w14:textId="77777777" w:rsidR="00812EE0" w:rsidRDefault="00812EE0">
            <w:pPr>
              <w:spacing w:after="0"/>
              <w:rPr>
                <w:rFonts w:ascii="Arial" w:eastAsia="Arial" w:hAnsi="Arial" w:cs="Arial"/>
              </w:rPr>
            </w:pPr>
          </w:p>
        </w:tc>
      </w:tr>
      <w:tr w:rsidR="00812EE0" w14:paraId="01972E6F"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1D63328E"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3 - PROGRAMA DE MONITORAMENTO AMBIENTAL</w:t>
            </w:r>
          </w:p>
        </w:tc>
      </w:tr>
      <w:tr w:rsidR="00812EE0" w14:paraId="7B2F2AC4"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1FDCF852"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3.1 - Utilizar as boas práticas de manejo</w:t>
            </w:r>
          </w:p>
        </w:tc>
      </w:tr>
      <w:tr w:rsidR="00812EE0" w14:paraId="24E56626"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5B88A9C2"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3.2 - Para empreendimentos localizados diretamente no Corpo Hídrico:</w:t>
            </w:r>
          </w:p>
        </w:tc>
      </w:tr>
      <w:tr w:rsidR="00812EE0" w14:paraId="1BD03014"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0F8C7E26"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3.2.1 - AMBIENTE CONTINENTAL:</w:t>
            </w:r>
          </w:p>
        </w:tc>
      </w:tr>
      <w:tr w:rsidR="00812EE0" w14:paraId="208D2969" w14:textId="77777777" w:rsidTr="00A83481">
        <w:trPr>
          <w:trHeight w:val="359"/>
        </w:trPr>
        <w:tc>
          <w:tcPr>
            <w:tcW w:w="14062" w:type="dxa"/>
            <w:tcBorders>
              <w:top w:val="nil"/>
              <w:left w:val="nil"/>
              <w:bottom w:val="nil"/>
              <w:right w:val="nil"/>
            </w:tcBorders>
            <w:tcMar>
              <w:top w:w="15" w:type="dxa"/>
              <w:left w:w="15" w:type="dxa"/>
              <w:right w:w="15" w:type="dxa"/>
            </w:tcMar>
            <w:vAlign w:val="bottom"/>
          </w:tcPr>
          <w:p w14:paraId="1CD1328E"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3.2.1.1 - Apresentação do Relatório Anual de Produção, conforme Instrução Normativa MAPA nº 01 de 03 de fevereiro de 2020.</w:t>
            </w:r>
          </w:p>
        </w:tc>
      </w:tr>
      <w:tr w:rsidR="00812EE0" w14:paraId="0BE77419"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627A60FB"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3.2.1.2 - Parâmetros mínimos - No sedimento: análise do teor de matéria orgânica, uma análise anual.</w:t>
            </w:r>
          </w:p>
        </w:tc>
      </w:tr>
      <w:tr w:rsidR="00812EE0" w14:paraId="27E9CC2A" w14:textId="77777777" w:rsidTr="00A83481">
        <w:trPr>
          <w:trHeight w:val="228"/>
        </w:trPr>
        <w:tc>
          <w:tcPr>
            <w:tcW w:w="14062" w:type="dxa"/>
            <w:tcBorders>
              <w:top w:val="nil"/>
              <w:left w:val="nil"/>
              <w:bottom w:val="nil"/>
              <w:right w:val="nil"/>
            </w:tcBorders>
            <w:tcMar>
              <w:top w:w="15" w:type="dxa"/>
              <w:left w:w="15" w:type="dxa"/>
              <w:right w:w="15" w:type="dxa"/>
            </w:tcMar>
            <w:vAlign w:val="bottom"/>
          </w:tcPr>
          <w:p w14:paraId="495DA0AC"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3.2.1.3 - Parâmetros mínimos - Na água: Turbidez (NTU); Oxigênio Dissolvido (mg/L); pH; Sólidos Dissolvidos Totais (mg/L); nitrogênio</w:t>
            </w:r>
          </w:p>
        </w:tc>
      </w:tr>
      <w:tr w:rsidR="00812EE0" w14:paraId="6BBC2FC4"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4F4A2D64"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amoniacal total, Nitrato (mg/L), Nitrito (mg/L) e Fósforo Total.</w:t>
            </w:r>
          </w:p>
        </w:tc>
      </w:tr>
      <w:tr w:rsidR="00812EE0" w14:paraId="55B0A3E9"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2D815543" w14:textId="77777777" w:rsidR="00812EE0" w:rsidRDefault="1498E5D0">
            <w:pPr>
              <w:spacing w:after="0"/>
              <w:rPr>
                <w:rFonts w:ascii="Arial" w:eastAsia="Arial" w:hAnsi="Arial" w:cs="Arial"/>
              </w:rPr>
            </w:pPr>
            <w:r w:rsidRPr="3BF0C694">
              <w:rPr>
                <w:rFonts w:ascii="Arial" w:eastAsia="Arial" w:hAnsi="Arial" w:cs="Arial"/>
                <w:color w:val="000000" w:themeColor="text1"/>
                <w:sz w:val="22"/>
                <w:szCs w:val="22"/>
              </w:rPr>
              <w:t>3.2.2 - AMBIENTE MARINHO:</w:t>
            </w:r>
          </w:p>
        </w:tc>
      </w:tr>
      <w:tr w:rsidR="00812EE0" w14:paraId="6064AC89" w14:textId="77777777" w:rsidTr="00A83481">
        <w:trPr>
          <w:trHeight w:val="65"/>
        </w:trPr>
        <w:tc>
          <w:tcPr>
            <w:tcW w:w="14062" w:type="dxa"/>
            <w:tcBorders>
              <w:top w:val="nil"/>
              <w:left w:val="nil"/>
              <w:bottom w:val="nil"/>
              <w:right w:val="nil"/>
            </w:tcBorders>
            <w:tcMar>
              <w:top w:w="15" w:type="dxa"/>
              <w:left w:w="15" w:type="dxa"/>
              <w:right w:w="15" w:type="dxa"/>
            </w:tcMar>
            <w:vAlign w:val="bottom"/>
          </w:tcPr>
          <w:p w14:paraId="748D00CD" w14:textId="77777777" w:rsidR="00812EE0" w:rsidRDefault="1498E5D0" w:rsidP="00A83481">
            <w:pPr>
              <w:spacing w:after="0"/>
              <w:jc w:val="both"/>
              <w:rPr>
                <w:rFonts w:ascii="Arial" w:eastAsia="Arial" w:hAnsi="Arial" w:cs="Arial"/>
              </w:rPr>
            </w:pPr>
            <w:r w:rsidRPr="3BF0C694">
              <w:rPr>
                <w:rFonts w:ascii="Arial" w:eastAsia="Arial" w:hAnsi="Arial" w:cs="Arial"/>
                <w:color w:val="000000" w:themeColor="text1"/>
                <w:sz w:val="22"/>
                <w:szCs w:val="22"/>
              </w:rPr>
              <w:t>3.2.2.1 - Apresentação do Relatório Anual de Produção, conforme Instrução Normativa MAPA nº 01 de 03 de fevereiro de 2020.</w:t>
            </w:r>
          </w:p>
        </w:tc>
      </w:tr>
      <w:tr w:rsidR="00812EE0" w14:paraId="42C8234A" w14:textId="77777777" w:rsidTr="00A83481">
        <w:trPr>
          <w:trHeight w:val="65"/>
        </w:trPr>
        <w:tc>
          <w:tcPr>
            <w:tcW w:w="14062" w:type="dxa"/>
            <w:tcBorders>
              <w:top w:val="nil"/>
              <w:left w:val="nil"/>
              <w:bottom w:val="nil"/>
              <w:right w:val="nil"/>
            </w:tcBorders>
            <w:tcMar>
              <w:top w:w="15" w:type="dxa"/>
              <w:left w:w="15" w:type="dxa"/>
              <w:right w:w="15" w:type="dxa"/>
            </w:tcMar>
            <w:vAlign w:val="bottom"/>
          </w:tcPr>
          <w:p w14:paraId="113BEB8C" w14:textId="77777777" w:rsidR="00812EE0" w:rsidRDefault="1498E5D0" w:rsidP="00A83481">
            <w:pPr>
              <w:spacing w:after="0"/>
              <w:jc w:val="both"/>
              <w:rPr>
                <w:rFonts w:ascii="Arial" w:eastAsia="Arial" w:hAnsi="Arial" w:cs="Arial"/>
              </w:rPr>
            </w:pPr>
            <w:r w:rsidRPr="3BF0C694">
              <w:rPr>
                <w:rFonts w:ascii="Arial" w:eastAsia="Arial" w:hAnsi="Arial" w:cs="Arial"/>
                <w:color w:val="000000" w:themeColor="text1"/>
                <w:sz w:val="22"/>
                <w:szCs w:val="22"/>
              </w:rPr>
              <w:lastRenderedPageBreak/>
              <w:t>3.2.2.2 - Parâmetros mínimos: condutividade e profundidade.</w:t>
            </w:r>
          </w:p>
        </w:tc>
      </w:tr>
      <w:tr w:rsidR="00812EE0" w14:paraId="4E80B55C" w14:textId="77777777" w:rsidTr="00A83481">
        <w:trPr>
          <w:trHeight w:val="411"/>
        </w:trPr>
        <w:tc>
          <w:tcPr>
            <w:tcW w:w="14062" w:type="dxa"/>
            <w:tcBorders>
              <w:top w:val="nil"/>
              <w:left w:val="nil"/>
              <w:bottom w:val="nil"/>
              <w:right w:val="nil"/>
            </w:tcBorders>
            <w:tcMar>
              <w:top w:w="15" w:type="dxa"/>
              <w:left w:w="15" w:type="dxa"/>
              <w:right w:w="15" w:type="dxa"/>
            </w:tcMar>
            <w:vAlign w:val="bottom"/>
          </w:tcPr>
          <w:p w14:paraId="12FEA806" w14:textId="77777777" w:rsidR="00812EE0" w:rsidRDefault="1498E5D0" w:rsidP="00A83481">
            <w:pPr>
              <w:spacing w:after="0"/>
              <w:jc w:val="both"/>
              <w:rPr>
                <w:rFonts w:ascii="Arial" w:eastAsia="Arial" w:hAnsi="Arial" w:cs="Arial"/>
              </w:rPr>
            </w:pPr>
            <w:r w:rsidRPr="3BF0C694">
              <w:rPr>
                <w:rFonts w:ascii="Arial" w:eastAsia="Arial" w:hAnsi="Arial" w:cs="Arial"/>
                <w:color w:val="000000" w:themeColor="text1"/>
                <w:sz w:val="22"/>
                <w:szCs w:val="22"/>
              </w:rPr>
              <w:t>3.2.2.3 - No cultivo de moluscos bivalves: Análise de gradiente da concentração de Sulfetos Totais em perfis de sedimento abaixo dos</w:t>
            </w:r>
          </w:p>
        </w:tc>
      </w:tr>
      <w:tr w:rsidR="00812EE0" w14:paraId="1EDB4B07" w14:textId="77777777" w:rsidTr="00A83481">
        <w:trPr>
          <w:trHeight w:val="261"/>
        </w:trPr>
        <w:tc>
          <w:tcPr>
            <w:tcW w:w="14062" w:type="dxa"/>
            <w:tcBorders>
              <w:top w:val="nil"/>
              <w:left w:val="nil"/>
              <w:bottom w:val="nil"/>
              <w:right w:val="nil"/>
            </w:tcBorders>
            <w:tcMar>
              <w:top w:w="15" w:type="dxa"/>
              <w:left w:w="15" w:type="dxa"/>
              <w:right w:w="15" w:type="dxa"/>
            </w:tcMar>
            <w:vAlign w:val="bottom"/>
          </w:tcPr>
          <w:p w14:paraId="3ABA79B1" w14:textId="77777777" w:rsidR="00812EE0" w:rsidRDefault="004D36D4" w:rsidP="00A83481">
            <w:pPr>
              <w:spacing w:after="0"/>
              <w:jc w:val="both"/>
              <w:rPr>
                <w:rFonts w:ascii="Arial" w:eastAsia="Arial" w:hAnsi="Arial" w:cs="Arial"/>
              </w:rPr>
            </w:pPr>
            <w:r>
              <w:rPr>
                <w:rFonts w:ascii="Arial" w:eastAsia="Arial" w:hAnsi="Arial" w:cs="Arial"/>
                <w:color w:val="000000"/>
                <w:sz w:val="22"/>
                <w:szCs w:val="22"/>
              </w:rPr>
              <w:t>cultivos e em comparação com áreas testemunha, com a seguinte frequência: &lt; 1500 µM (a cada cinco anos); &gt; 1500 &lt; 3000 µM (a</w:t>
            </w:r>
          </w:p>
        </w:tc>
      </w:tr>
      <w:tr w:rsidR="00812EE0" w14:paraId="10A022E7" w14:textId="77777777" w:rsidTr="00A83481">
        <w:trPr>
          <w:trHeight w:val="65"/>
        </w:trPr>
        <w:tc>
          <w:tcPr>
            <w:tcW w:w="14062" w:type="dxa"/>
            <w:tcBorders>
              <w:top w:val="nil"/>
              <w:left w:val="nil"/>
              <w:bottom w:val="nil"/>
              <w:right w:val="nil"/>
            </w:tcBorders>
            <w:tcMar>
              <w:top w:w="15" w:type="dxa"/>
              <w:left w:w="15" w:type="dxa"/>
              <w:right w:w="15" w:type="dxa"/>
            </w:tcMar>
            <w:vAlign w:val="bottom"/>
          </w:tcPr>
          <w:p w14:paraId="5DDA0935" w14:textId="77777777" w:rsidR="00812EE0" w:rsidRDefault="004D36D4" w:rsidP="00A83481">
            <w:pPr>
              <w:spacing w:after="0"/>
              <w:jc w:val="both"/>
              <w:rPr>
                <w:rFonts w:ascii="Arial" w:eastAsia="Arial" w:hAnsi="Arial" w:cs="Arial"/>
              </w:rPr>
            </w:pPr>
            <w:r>
              <w:rPr>
                <w:rFonts w:ascii="Arial" w:eastAsia="Arial" w:hAnsi="Arial" w:cs="Arial"/>
                <w:color w:val="000000"/>
                <w:sz w:val="22"/>
                <w:szCs w:val="22"/>
              </w:rPr>
              <w:t>cada ano); &gt; 3000 µM (empreendimento não licenciável, a menos que as concentrações elevadas estejam naturalmente presentes no</w:t>
            </w:r>
          </w:p>
        </w:tc>
      </w:tr>
      <w:tr w:rsidR="00812EE0" w14:paraId="2854BA47"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6A67B9ED" w14:textId="77777777" w:rsidR="00812EE0" w:rsidRDefault="004D36D4" w:rsidP="00A83481">
            <w:pPr>
              <w:spacing w:after="0"/>
              <w:jc w:val="both"/>
              <w:rPr>
                <w:rFonts w:ascii="Arial" w:eastAsia="Arial" w:hAnsi="Arial" w:cs="Arial"/>
              </w:rPr>
            </w:pPr>
            <w:r>
              <w:rPr>
                <w:rFonts w:ascii="Arial" w:eastAsia="Arial" w:hAnsi="Arial" w:cs="Arial"/>
                <w:color w:val="000000"/>
                <w:sz w:val="22"/>
                <w:szCs w:val="22"/>
              </w:rPr>
              <w:t>ambiente).</w:t>
            </w:r>
          </w:p>
        </w:tc>
      </w:tr>
      <w:tr w:rsidR="00812EE0" w14:paraId="682E43E8"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557AEEF6" w14:textId="77777777" w:rsidR="00812EE0" w:rsidRDefault="004D36D4" w:rsidP="00A83481">
            <w:pPr>
              <w:spacing w:after="0"/>
              <w:jc w:val="both"/>
              <w:rPr>
                <w:rFonts w:ascii="Arial" w:eastAsia="Arial" w:hAnsi="Arial" w:cs="Arial"/>
              </w:rPr>
            </w:pPr>
            <w:r>
              <w:rPr>
                <w:rFonts w:ascii="Arial" w:eastAsia="Arial" w:hAnsi="Arial" w:cs="Arial"/>
                <w:color w:val="000000"/>
                <w:sz w:val="22"/>
                <w:szCs w:val="22"/>
              </w:rPr>
              <w:t>3.3 - Para empreendimentos localizados em bases terrestres:</w:t>
            </w:r>
          </w:p>
        </w:tc>
      </w:tr>
      <w:tr w:rsidR="00812EE0" w14:paraId="0258815D" w14:textId="77777777" w:rsidTr="00A83481">
        <w:trPr>
          <w:trHeight w:val="292"/>
        </w:trPr>
        <w:tc>
          <w:tcPr>
            <w:tcW w:w="14062" w:type="dxa"/>
            <w:tcBorders>
              <w:top w:val="nil"/>
              <w:left w:val="nil"/>
              <w:bottom w:val="nil"/>
              <w:right w:val="nil"/>
            </w:tcBorders>
            <w:tcMar>
              <w:top w:w="15" w:type="dxa"/>
              <w:left w:w="15" w:type="dxa"/>
              <w:right w:w="15" w:type="dxa"/>
            </w:tcMar>
            <w:vAlign w:val="bottom"/>
          </w:tcPr>
          <w:p w14:paraId="51F014BD" w14:textId="77777777" w:rsidR="00812EE0" w:rsidRDefault="004D36D4" w:rsidP="00A83481">
            <w:pPr>
              <w:spacing w:after="0"/>
              <w:jc w:val="both"/>
              <w:rPr>
                <w:rFonts w:ascii="Arial" w:eastAsia="Arial" w:hAnsi="Arial" w:cs="Arial"/>
              </w:rPr>
            </w:pPr>
            <w:r>
              <w:rPr>
                <w:rFonts w:ascii="Arial" w:eastAsia="Arial" w:hAnsi="Arial" w:cs="Arial"/>
                <w:color w:val="000000"/>
                <w:sz w:val="22"/>
                <w:szCs w:val="22"/>
              </w:rPr>
              <w:t>3.3.1 - Poderá ser exigida a comprovação dos parâmetros de: Oxigênio Dissolvido (mg/L); pH; nitrogênio amoniacal total (mg/L), e</w:t>
            </w:r>
            <w:r w:rsidR="00A83481">
              <w:rPr>
                <w:rFonts w:ascii="Arial" w:eastAsia="Arial" w:hAnsi="Arial" w:cs="Arial"/>
                <w:color w:val="000000"/>
                <w:sz w:val="22"/>
                <w:szCs w:val="22"/>
              </w:rPr>
              <w:t xml:space="preserve"> </w:t>
            </w:r>
          </w:p>
        </w:tc>
      </w:tr>
      <w:tr w:rsidR="00812EE0" w14:paraId="53B672C6" w14:textId="77777777" w:rsidTr="00A83481">
        <w:trPr>
          <w:trHeight w:val="282"/>
        </w:trPr>
        <w:tc>
          <w:tcPr>
            <w:tcW w:w="14062" w:type="dxa"/>
            <w:tcBorders>
              <w:top w:val="nil"/>
              <w:left w:val="nil"/>
              <w:bottom w:val="nil"/>
              <w:right w:val="nil"/>
            </w:tcBorders>
            <w:tcMar>
              <w:top w:w="15" w:type="dxa"/>
              <w:left w:w="15" w:type="dxa"/>
              <w:right w:w="15" w:type="dxa"/>
            </w:tcMar>
            <w:vAlign w:val="bottom"/>
          </w:tcPr>
          <w:p w14:paraId="18677314" w14:textId="77777777" w:rsidR="00812EE0" w:rsidRDefault="004D36D4" w:rsidP="00A83481">
            <w:pPr>
              <w:spacing w:after="0"/>
              <w:jc w:val="both"/>
              <w:rPr>
                <w:rFonts w:ascii="Arial" w:eastAsia="Arial" w:hAnsi="Arial" w:cs="Arial"/>
              </w:rPr>
            </w:pPr>
            <w:r>
              <w:rPr>
                <w:rFonts w:ascii="Arial" w:eastAsia="Arial" w:hAnsi="Arial" w:cs="Arial"/>
                <w:color w:val="000000"/>
                <w:sz w:val="22"/>
                <w:szCs w:val="22"/>
              </w:rPr>
              <w:t xml:space="preserve">Nitrito (mg/L) + alcalinidade (mg/L CaCO3), transparência do disco de </w:t>
            </w:r>
            <w:proofErr w:type="spellStart"/>
            <w:r>
              <w:rPr>
                <w:rFonts w:ascii="Arial" w:eastAsia="Arial" w:hAnsi="Arial" w:cs="Arial"/>
                <w:color w:val="000000"/>
                <w:sz w:val="22"/>
                <w:szCs w:val="22"/>
              </w:rPr>
              <w:t>Secchi</w:t>
            </w:r>
            <w:proofErr w:type="spellEnd"/>
            <w:r>
              <w:rPr>
                <w:rFonts w:ascii="Arial" w:eastAsia="Arial" w:hAnsi="Arial" w:cs="Arial"/>
                <w:color w:val="000000"/>
                <w:sz w:val="22"/>
                <w:szCs w:val="22"/>
              </w:rPr>
              <w:t xml:space="preserve"> (cm) e temperatura (°C).</w:t>
            </w:r>
          </w:p>
        </w:tc>
      </w:tr>
      <w:tr w:rsidR="00812EE0" w:rsidRPr="00323E25" w14:paraId="561F15BF" w14:textId="77777777" w:rsidTr="00A83481">
        <w:trPr>
          <w:trHeight w:val="65"/>
        </w:trPr>
        <w:tc>
          <w:tcPr>
            <w:tcW w:w="14062" w:type="dxa"/>
            <w:tcBorders>
              <w:top w:val="nil"/>
              <w:left w:val="nil"/>
              <w:bottom w:val="nil"/>
              <w:right w:val="nil"/>
            </w:tcBorders>
            <w:tcMar>
              <w:top w:w="15" w:type="dxa"/>
              <w:left w:w="15" w:type="dxa"/>
              <w:right w:w="15" w:type="dxa"/>
            </w:tcMar>
            <w:vAlign w:val="bottom"/>
          </w:tcPr>
          <w:p w14:paraId="195E02BA" w14:textId="77777777" w:rsidR="00812EE0" w:rsidRDefault="5D7161FC" w:rsidP="00A83481">
            <w:pPr>
              <w:spacing w:after="0"/>
              <w:jc w:val="both"/>
              <w:rPr>
                <w:rFonts w:ascii="Arial" w:eastAsia="Arial" w:hAnsi="Arial" w:cs="Arial"/>
              </w:rPr>
            </w:pPr>
            <w:r w:rsidRPr="6AC9D0B8">
              <w:rPr>
                <w:rFonts w:ascii="Arial" w:eastAsia="Arial" w:hAnsi="Arial" w:cs="Arial"/>
                <w:color w:val="000000" w:themeColor="text1"/>
                <w:sz w:val="22"/>
                <w:szCs w:val="22"/>
              </w:rPr>
              <w:t>3.3.2 - Apresentação do Relatório Anual de Produção.</w:t>
            </w:r>
          </w:p>
          <w:p w14:paraId="469B6985" w14:textId="77777777" w:rsidR="00812EE0" w:rsidRDefault="00812EE0" w:rsidP="00A83481">
            <w:pPr>
              <w:spacing w:after="0"/>
              <w:jc w:val="both"/>
              <w:rPr>
                <w:color w:val="000000" w:themeColor="text1"/>
              </w:rPr>
            </w:pPr>
          </w:p>
          <w:p w14:paraId="532BE5E3" w14:textId="77777777" w:rsidR="00A83481" w:rsidRPr="00323E25" w:rsidRDefault="00A83481" w:rsidP="00A83481">
            <w:pPr>
              <w:spacing w:after="0"/>
              <w:jc w:val="both"/>
              <w:rPr>
                <w:color w:val="000000" w:themeColor="text1"/>
                <w:lang w:val="fr-FR"/>
              </w:rPr>
            </w:pPr>
          </w:p>
        </w:tc>
      </w:tr>
      <w:tr w:rsidR="00812EE0" w14:paraId="1C055D51" w14:textId="77777777" w:rsidTr="3BF0C694">
        <w:trPr>
          <w:trHeight w:val="300"/>
        </w:trPr>
        <w:tc>
          <w:tcPr>
            <w:tcW w:w="14062" w:type="dxa"/>
            <w:tcBorders>
              <w:top w:val="nil"/>
              <w:left w:val="nil"/>
              <w:bottom w:val="nil"/>
              <w:right w:val="nil"/>
            </w:tcBorders>
            <w:tcMar>
              <w:top w:w="15" w:type="dxa"/>
              <w:left w:w="15" w:type="dxa"/>
              <w:right w:w="15" w:type="dxa"/>
            </w:tcMar>
            <w:vAlign w:val="bottom"/>
          </w:tcPr>
          <w:p w14:paraId="019229E4" w14:textId="77777777" w:rsidR="00A83481" w:rsidRDefault="00A83481" w:rsidP="3BF0C694">
            <w:pPr>
              <w:spacing w:after="0"/>
              <w:jc w:val="center"/>
              <w:rPr>
                <w:rFonts w:ascii="Arial" w:eastAsia="Arial" w:hAnsi="Arial" w:cs="Arial"/>
                <w:b/>
                <w:bCs/>
                <w:color w:val="000000" w:themeColor="text1"/>
                <w:sz w:val="22"/>
                <w:szCs w:val="22"/>
              </w:rPr>
            </w:pPr>
          </w:p>
          <w:p w14:paraId="5F5DB9B6" w14:textId="77777777" w:rsidR="00A83481" w:rsidRDefault="00A83481" w:rsidP="3BF0C694">
            <w:pPr>
              <w:spacing w:after="0"/>
              <w:jc w:val="center"/>
              <w:rPr>
                <w:rFonts w:ascii="Arial" w:eastAsia="Arial" w:hAnsi="Arial" w:cs="Arial"/>
                <w:b/>
                <w:bCs/>
                <w:color w:val="000000" w:themeColor="text1"/>
                <w:sz w:val="22"/>
                <w:szCs w:val="22"/>
              </w:rPr>
            </w:pPr>
          </w:p>
          <w:p w14:paraId="29AA6990" w14:textId="77777777" w:rsidR="00A83481" w:rsidRDefault="00A83481" w:rsidP="3BF0C694">
            <w:pPr>
              <w:spacing w:after="0"/>
              <w:jc w:val="center"/>
              <w:rPr>
                <w:rFonts w:ascii="Arial" w:eastAsia="Arial" w:hAnsi="Arial" w:cs="Arial"/>
                <w:b/>
                <w:bCs/>
                <w:color w:val="000000" w:themeColor="text1"/>
                <w:sz w:val="22"/>
                <w:szCs w:val="22"/>
              </w:rPr>
            </w:pPr>
          </w:p>
          <w:p w14:paraId="09A09494" w14:textId="77777777" w:rsidR="00A83481" w:rsidRDefault="00A83481" w:rsidP="3BF0C694">
            <w:pPr>
              <w:spacing w:after="0"/>
              <w:jc w:val="center"/>
              <w:rPr>
                <w:rFonts w:ascii="Arial" w:eastAsia="Arial" w:hAnsi="Arial" w:cs="Arial"/>
                <w:b/>
                <w:bCs/>
                <w:color w:val="000000" w:themeColor="text1"/>
                <w:sz w:val="22"/>
                <w:szCs w:val="22"/>
              </w:rPr>
            </w:pPr>
          </w:p>
          <w:p w14:paraId="7070AE61" w14:textId="77777777" w:rsidR="00A83481" w:rsidRDefault="00A83481" w:rsidP="3BF0C694">
            <w:pPr>
              <w:spacing w:after="0"/>
              <w:jc w:val="center"/>
              <w:rPr>
                <w:rFonts w:ascii="Arial" w:eastAsia="Arial" w:hAnsi="Arial" w:cs="Arial"/>
                <w:b/>
                <w:bCs/>
                <w:color w:val="000000" w:themeColor="text1"/>
                <w:sz w:val="22"/>
                <w:szCs w:val="22"/>
              </w:rPr>
            </w:pPr>
          </w:p>
          <w:p w14:paraId="2DDEBD6B" w14:textId="77777777" w:rsidR="00A83481" w:rsidRDefault="00A83481" w:rsidP="3BF0C694">
            <w:pPr>
              <w:spacing w:after="0"/>
              <w:jc w:val="center"/>
              <w:rPr>
                <w:rFonts w:ascii="Arial" w:eastAsia="Arial" w:hAnsi="Arial" w:cs="Arial"/>
                <w:b/>
                <w:bCs/>
                <w:color w:val="000000" w:themeColor="text1"/>
                <w:sz w:val="22"/>
                <w:szCs w:val="22"/>
              </w:rPr>
            </w:pPr>
          </w:p>
          <w:p w14:paraId="55158737" w14:textId="77777777" w:rsidR="00A83481" w:rsidRDefault="00A83481" w:rsidP="3BF0C694">
            <w:pPr>
              <w:spacing w:after="0"/>
              <w:jc w:val="center"/>
              <w:rPr>
                <w:rFonts w:ascii="Arial" w:eastAsia="Arial" w:hAnsi="Arial" w:cs="Arial"/>
                <w:b/>
                <w:bCs/>
                <w:color w:val="000000" w:themeColor="text1"/>
                <w:sz w:val="22"/>
                <w:szCs w:val="22"/>
              </w:rPr>
            </w:pPr>
          </w:p>
          <w:p w14:paraId="35F11E8D" w14:textId="77777777" w:rsidR="00A83481" w:rsidRDefault="00A83481" w:rsidP="3BF0C694">
            <w:pPr>
              <w:spacing w:after="0"/>
              <w:jc w:val="center"/>
              <w:rPr>
                <w:rFonts w:ascii="Arial" w:eastAsia="Arial" w:hAnsi="Arial" w:cs="Arial"/>
                <w:b/>
                <w:bCs/>
                <w:color w:val="000000" w:themeColor="text1"/>
                <w:sz w:val="22"/>
                <w:szCs w:val="22"/>
              </w:rPr>
            </w:pPr>
          </w:p>
          <w:p w14:paraId="7E2DCB54" w14:textId="77777777" w:rsidR="00A83481" w:rsidRDefault="00A83481" w:rsidP="3BF0C694">
            <w:pPr>
              <w:spacing w:after="0"/>
              <w:jc w:val="center"/>
              <w:rPr>
                <w:rFonts w:ascii="Arial" w:eastAsia="Arial" w:hAnsi="Arial" w:cs="Arial"/>
                <w:b/>
                <w:bCs/>
                <w:color w:val="000000" w:themeColor="text1"/>
                <w:sz w:val="22"/>
                <w:szCs w:val="22"/>
              </w:rPr>
            </w:pPr>
          </w:p>
          <w:p w14:paraId="3DDE59FD" w14:textId="77777777" w:rsidR="00A83481" w:rsidRDefault="00A83481" w:rsidP="3BF0C694">
            <w:pPr>
              <w:spacing w:after="0"/>
              <w:jc w:val="center"/>
              <w:rPr>
                <w:rFonts w:ascii="Arial" w:eastAsia="Arial" w:hAnsi="Arial" w:cs="Arial"/>
                <w:b/>
                <w:bCs/>
                <w:color w:val="000000" w:themeColor="text1"/>
                <w:sz w:val="22"/>
                <w:szCs w:val="22"/>
              </w:rPr>
            </w:pPr>
          </w:p>
          <w:p w14:paraId="162F1E26" w14:textId="77777777" w:rsidR="00A83481" w:rsidRDefault="00A83481" w:rsidP="3BF0C694">
            <w:pPr>
              <w:spacing w:after="0"/>
              <w:jc w:val="center"/>
              <w:rPr>
                <w:rFonts w:ascii="Arial" w:eastAsia="Arial" w:hAnsi="Arial" w:cs="Arial"/>
                <w:b/>
                <w:bCs/>
                <w:color w:val="000000" w:themeColor="text1"/>
                <w:sz w:val="22"/>
                <w:szCs w:val="22"/>
              </w:rPr>
            </w:pPr>
          </w:p>
          <w:p w14:paraId="28A4461D" w14:textId="77777777" w:rsidR="00A83481" w:rsidRDefault="00A83481" w:rsidP="3BF0C694">
            <w:pPr>
              <w:spacing w:after="0"/>
              <w:jc w:val="center"/>
              <w:rPr>
                <w:rFonts w:ascii="Arial" w:eastAsia="Arial" w:hAnsi="Arial" w:cs="Arial"/>
                <w:b/>
                <w:bCs/>
                <w:color w:val="000000" w:themeColor="text1"/>
                <w:sz w:val="22"/>
                <w:szCs w:val="22"/>
              </w:rPr>
            </w:pPr>
          </w:p>
          <w:p w14:paraId="412283C0" w14:textId="77777777" w:rsidR="00A83481" w:rsidRDefault="00A83481" w:rsidP="3BF0C694">
            <w:pPr>
              <w:spacing w:after="0"/>
              <w:jc w:val="center"/>
              <w:rPr>
                <w:rFonts w:ascii="Arial" w:eastAsia="Arial" w:hAnsi="Arial" w:cs="Arial"/>
                <w:b/>
                <w:bCs/>
                <w:color w:val="000000" w:themeColor="text1"/>
                <w:sz w:val="22"/>
                <w:szCs w:val="22"/>
              </w:rPr>
            </w:pPr>
          </w:p>
          <w:p w14:paraId="642545F3" w14:textId="77777777" w:rsidR="00A83481" w:rsidRDefault="00A83481" w:rsidP="3BF0C694">
            <w:pPr>
              <w:spacing w:after="0"/>
              <w:jc w:val="center"/>
              <w:rPr>
                <w:rFonts w:ascii="Arial" w:eastAsia="Arial" w:hAnsi="Arial" w:cs="Arial"/>
                <w:b/>
                <w:bCs/>
                <w:color w:val="000000" w:themeColor="text1"/>
                <w:sz w:val="22"/>
                <w:szCs w:val="22"/>
              </w:rPr>
            </w:pPr>
          </w:p>
          <w:p w14:paraId="04F95605" w14:textId="77777777" w:rsidR="00A83481" w:rsidRDefault="00A83481" w:rsidP="3BF0C694">
            <w:pPr>
              <w:spacing w:after="0"/>
              <w:jc w:val="center"/>
              <w:rPr>
                <w:rFonts w:ascii="Arial" w:eastAsia="Arial" w:hAnsi="Arial" w:cs="Arial"/>
                <w:b/>
                <w:bCs/>
                <w:color w:val="000000" w:themeColor="text1"/>
                <w:sz w:val="22"/>
                <w:szCs w:val="22"/>
              </w:rPr>
            </w:pPr>
          </w:p>
          <w:p w14:paraId="6C65B004" w14:textId="77777777" w:rsidR="00A83481" w:rsidRDefault="00A83481" w:rsidP="3BF0C694">
            <w:pPr>
              <w:spacing w:after="0"/>
              <w:jc w:val="center"/>
              <w:rPr>
                <w:rFonts w:ascii="Arial" w:eastAsia="Arial" w:hAnsi="Arial" w:cs="Arial"/>
                <w:b/>
                <w:bCs/>
                <w:color w:val="000000" w:themeColor="text1"/>
                <w:sz w:val="22"/>
                <w:szCs w:val="22"/>
              </w:rPr>
            </w:pPr>
          </w:p>
          <w:p w14:paraId="141E7E1F" w14:textId="77777777" w:rsidR="00A83481" w:rsidRDefault="00A83481" w:rsidP="3BF0C694">
            <w:pPr>
              <w:spacing w:after="0"/>
              <w:jc w:val="center"/>
              <w:rPr>
                <w:rFonts w:ascii="Arial" w:eastAsia="Arial" w:hAnsi="Arial" w:cs="Arial"/>
                <w:b/>
                <w:bCs/>
                <w:color w:val="000000" w:themeColor="text1"/>
                <w:sz w:val="22"/>
                <w:szCs w:val="22"/>
              </w:rPr>
            </w:pPr>
          </w:p>
          <w:p w14:paraId="70D917B1" w14:textId="77777777" w:rsidR="00812EE0" w:rsidRDefault="1498E5D0" w:rsidP="3BF0C694">
            <w:pPr>
              <w:spacing w:after="0"/>
              <w:jc w:val="center"/>
              <w:rPr>
                <w:rFonts w:ascii="Arial" w:eastAsia="Arial" w:hAnsi="Arial" w:cs="Arial"/>
                <w:b/>
                <w:bCs/>
                <w:color w:val="000000" w:themeColor="text1"/>
                <w:sz w:val="22"/>
                <w:szCs w:val="22"/>
              </w:rPr>
            </w:pPr>
            <w:r w:rsidRPr="3BF0C694">
              <w:rPr>
                <w:rFonts w:ascii="Arial" w:eastAsia="Arial" w:hAnsi="Arial" w:cs="Arial"/>
                <w:b/>
                <w:bCs/>
                <w:color w:val="000000" w:themeColor="text1"/>
                <w:sz w:val="22"/>
                <w:szCs w:val="22"/>
              </w:rPr>
              <w:lastRenderedPageBreak/>
              <w:t>ANEXO V</w:t>
            </w:r>
            <w:r w:rsidR="6BCC0331" w:rsidRPr="3BF0C694">
              <w:rPr>
                <w:rFonts w:ascii="Arial" w:eastAsia="Arial" w:hAnsi="Arial" w:cs="Arial"/>
                <w:b/>
                <w:bCs/>
                <w:color w:val="000000" w:themeColor="text1"/>
                <w:sz w:val="22"/>
                <w:szCs w:val="22"/>
              </w:rPr>
              <w:t>II</w:t>
            </w:r>
          </w:p>
          <w:p w14:paraId="536ED67D" w14:textId="77777777" w:rsidR="00812EE0" w:rsidRDefault="00812EE0" w:rsidP="3BF0C694">
            <w:pPr>
              <w:spacing w:after="0"/>
              <w:jc w:val="center"/>
              <w:rPr>
                <w:rFonts w:ascii="Arial" w:eastAsia="Arial" w:hAnsi="Arial" w:cs="Arial"/>
                <w:b/>
                <w:bCs/>
                <w:color w:val="000000" w:themeColor="text1"/>
                <w:sz w:val="22"/>
                <w:szCs w:val="22"/>
              </w:rPr>
            </w:pPr>
          </w:p>
          <w:p w14:paraId="5E27568B" w14:textId="77777777" w:rsidR="00812EE0" w:rsidRDefault="682B04B3" w:rsidP="3BF0C694">
            <w:pPr>
              <w:spacing w:after="0"/>
              <w:jc w:val="center"/>
              <w:rPr>
                <w:rFonts w:ascii="Arial" w:eastAsia="Arial" w:hAnsi="Arial" w:cs="Arial"/>
                <w:b/>
                <w:bCs/>
                <w:color w:val="000000" w:themeColor="text1"/>
                <w:sz w:val="22"/>
                <w:szCs w:val="22"/>
              </w:rPr>
            </w:pPr>
            <w:r w:rsidRPr="3BF0C694">
              <w:rPr>
                <w:rFonts w:ascii="Arial" w:eastAsia="Arial" w:hAnsi="Arial" w:cs="Arial"/>
                <w:b/>
                <w:bCs/>
                <w:color w:val="000000" w:themeColor="text1"/>
                <w:sz w:val="22"/>
                <w:szCs w:val="22"/>
              </w:rPr>
              <w:t>Cadastro de empreendimento.</w:t>
            </w:r>
          </w:p>
          <w:p w14:paraId="26300A3C" w14:textId="77777777" w:rsidR="00812EE0" w:rsidRDefault="00812EE0" w:rsidP="382EDFC8">
            <w:pPr>
              <w:spacing w:after="0"/>
              <w:rPr>
                <w:rFonts w:ascii="Arial" w:eastAsia="Arial" w:hAnsi="Arial" w:cs="Arial"/>
                <w:b/>
                <w:bCs/>
                <w:color w:val="000000"/>
                <w:sz w:val="22"/>
                <w:szCs w:val="22"/>
                <w:highlight w:val="yellow"/>
              </w:rPr>
            </w:pPr>
          </w:p>
        </w:tc>
      </w:tr>
    </w:tbl>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8"/>
        <w:gridCol w:w="2118"/>
        <w:gridCol w:w="2118"/>
        <w:gridCol w:w="2118"/>
        <w:gridCol w:w="2119"/>
      </w:tblGrid>
      <w:tr w:rsidR="285C64D3" w14:paraId="7C930A2E" w14:textId="77777777" w:rsidTr="6AC9D0B8">
        <w:trPr>
          <w:trHeight w:val="300"/>
        </w:trPr>
        <w:tc>
          <w:tcPr>
            <w:tcW w:w="10591" w:type="dxa"/>
            <w:gridSpan w:val="5"/>
            <w:tcMar>
              <w:left w:w="105" w:type="dxa"/>
              <w:right w:w="105" w:type="dxa"/>
            </w:tcMar>
          </w:tcPr>
          <w:p w14:paraId="14D9A4C6" w14:textId="77777777" w:rsidR="285C64D3" w:rsidRDefault="285C64D3" w:rsidP="285C64D3">
            <w:pPr>
              <w:rPr>
                <w:rFonts w:ascii="Calibri" w:eastAsia="Calibri" w:hAnsi="Calibri" w:cs="Calibri"/>
                <w:sz w:val="16"/>
                <w:szCs w:val="16"/>
              </w:rPr>
            </w:pPr>
            <w:r w:rsidRPr="285C64D3">
              <w:rPr>
                <w:rFonts w:ascii="Calibri" w:eastAsia="Calibri" w:hAnsi="Calibri" w:cs="Calibri"/>
                <w:b/>
                <w:bCs/>
                <w:sz w:val="16"/>
                <w:szCs w:val="16"/>
              </w:rPr>
              <w:lastRenderedPageBreak/>
              <w:t xml:space="preserve">4. Sistema de Cultivo </w:t>
            </w:r>
          </w:p>
        </w:tc>
      </w:tr>
      <w:tr w:rsidR="285C64D3" w14:paraId="7C923A03" w14:textId="77777777" w:rsidTr="6AC9D0B8">
        <w:trPr>
          <w:trHeight w:val="300"/>
        </w:trPr>
        <w:tc>
          <w:tcPr>
            <w:tcW w:w="4236" w:type="dxa"/>
            <w:gridSpan w:val="2"/>
            <w:tcBorders>
              <w:right w:val="nil"/>
            </w:tcBorders>
            <w:tcMar>
              <w:left w:w="105" w:type="dxa"/>
              <w:right w:w="105" w:type="dxa"/>
            </w:tcMar>
          </w:tcPr>
          <w:p w14:paraId="2FFA8724" w14:textId="77777777" w:rsidR="285C64D3" w:rsidRDefault="285C64D3" w:rsidP="285C64D3">
            <w:pPr>
              <w:rPr>
                <w:rFonts w:ascii="Calibri" w:eastAsia="Calibri" w:hAnsi="Calibri" w:cs="Calibri"/>
                <w:sz w:val="16"/>
                <w:szCs w:val="16"/>
              </w:rPr>
            </w:pPr>
          </w:p>
        </w:tc>
        <w:tc>
          <w:tcPr>
            <w:tcW w:w="6355" w:type="dxa"/>
            <w:gridSpan w:val="3"/>
            <w:tcBorders>
              <w:left w:val="nil"/>
            </w:tcBorders>
            <w:tcMar>
              <w:left w:w="105" w:type="dxa"/>
              <w:right w:w="105" w:type="dxa"/>
            </w:tcMar>
          </w:tcPr>
          <w:p w14:paraId="391F3071" w14:textId="77777777" w:rsidR="285C64D3" w:rsidRDefault="285C64D3" w:rsidP="285C64D3">
            <w:pPr>
              <w:rPr>
                <w:rFonts w:ascii="Calibri" w:eastAsia="Calibri" w:hAnsi="Calibri" w:cs="Calibri"/>
                <w:sz w:val="16"/>
                <w:szCs w:val="16"/>
              </w:rPr>
            </w:pPr>
          </w:p>
        </w:tc>
      </w:tr>
      <w:tr w:rsidR="285C64D3" w14:paraId="1F9FF033" w14:textId="77777777" w:rsidTr="6AC9D0B8">
        <w:trPr>
          <w:trHeight w:val="300"/>
        </w:trPr>
        <w:tc>
          <w:tcPr>
            <w:tcW w:w="2118" w:type="dxa"/>
            <w:tcBorders>
              <w:right w:val="nil"/>
            </w:tcBorders>
            <w:tcMar>
              <w:left w:w="105" w:type="dxa"/>
              <w:right w:w="105" w:type="dxa"/>
            </w:tcMar>
          </w:tcPr>
          <w:p w14:paraId="10C87290"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4.1. Atividade </w:t>
            </w:r>
          </w:p>
        </w:tc>
        <w:tc>
          <w:tcPr>
            <w:tcW w:w="2118" w:type="dxa"/>
            <w:tcBorders>
              <w:left w:val="nil"/>
              <w:right w:val="nil"/>
            </w:tcBorders>
            <w:tcMar>
              <w:left w:w="105" w:type="dxa"/>
              <w:right w:w="105" w:type="dxa"/>
            </w:tcMar>
          </w:tcPr>
          <w:p w14:paraId="74DFC052" w14:textId="77777777" w:rsidR="285C64D3" w:rsidRDefault="285C64D3" w:rsidP="285C64D3">
            <w:pPr>
              <w:rPr>
                <w:rFonts w:ascii="Calibri" w:eastAsia="Calibri" w:hAnsi="Calibri" w:cs="Calibri"/>
                <w:sz w:val="16"/>
                <w:szCs w:val="16"/>
              </w:rPr>
            </w:pPr>
          </w:p>
        </w:tc>
        <w:tc>
          <w:tcPr>
            <w:tcW w:w="2118" w:type="dxa"/>
            <w:tcBorders>
              <w:left w:val="nil"/>
              <w:right w:val="nil"/>
            </w:tcBorders>
            <w:tcMar>
              <w:left w:w="105" w:type="dxa"/>
              <w:right w:w="105" w:type="dxa"/>
            </w:tcMar>
          </w:tcPr>
          <w:p w14:paraId="46E20AF7" w14:textId="77777777" w:rsidR="285C64D3" w:rsidRDefault="285C64D3" w:rsidP="285C64D3">
            <w:pPr>
              <w:rPr>
                <w:rFonts w:ascii="Calibri" w:eastAsia="Calibri" w:hAnsi="Calibri" w:cs="Calibri"/>
                <w:sz w:val="16"/>
                <w:szCs w:val="16"/>
              </w:rPr>
            </w:pPr>
          </w:p>
        </w:tc>
        <w:tc>
          <w:tcPr>
            <w:tcW w:w="2118" w:type="dxa"/>
            <w:tcBorders>
              <w:left w:val="nil"/>
              <w:right w:val="nil"/>
            </w:tcBorders>
            <w:tcMar>
              <w:left w:w="105" w:type="dxa"/>
              <w:right w:w="105" w:type="dxa"/>
            </w:tcMar>
          </w:tcPr>
          <w:p w14:paraId="68CB8543" w14:textId="77777777" w:rsidR="285C64D3" w:rsidRDefault="285C64D3" w:rsidP="285C64D3">
            <w:pPr>
              <w:rPr>
                <w:rFonts w:ascii="Calibri" w:eastAsia="Calibri" w:hAnsi="Calibri" w:cs="Calibri"/>
                <w:sz w:val="16"/>
                <w:szCs w:val="16"/>
              </w:rPr>
            </w:pPr>
          </w:p>
        </w:tc>
        <w:tc>
          <w:tcPr>
            <w:tcW w:w="2119" w:type="dxa"/>
            <w:tcBorders>
              <w:left w:val="nil"/>
            </w:tcBorders>
            <w:tcMar>
              <w:left w:w="105" w:type="dxa"/>
              <w:right w:w="105" w:type="dxa"/>
            </w:tcMar>
          </w:tcPr>
          <w:p w14:paraId="62C44BE1" w14:textId="77777777" w:rsidR="285C64D3" w:rsidRDefault="285C64D3" w:rsidP="285C64D3">
            <w:pPr>
              <w:rPr>
                <w:rFonts w:ascii="Calibri" w:eastAsia="Calibri" w:hAnsi="Calibri" w:cs="Calibri"/>
                <w:sz w:val="16"/>
                <w:szCs w:val="16"/>
              </w:rPr>
            </w:pPr>
          </w:p>
        </w:tc>
      </w:tr>
      <w:tr w:rsidR="285C64D3" w14:paraId="32ACC848" w14:textId="77777777" w:rsidTr="6AC9D0B8">
        <w:trPr>
          <w:trHeight w:val="300"/>
        </w:trPr>
        <w:tc>
          <w:tcPr>
            <w:tcW w:w="2118" w:type="dxa"/>
            <w:tcMar>
              <w:left w:w="105" w:type="dxa"/>
              <w:right w:w="105" w:type="dxa"/>
            </w:tcMar>
          </w:tcPr>
          <w:p w14:paraId="55CE98DC"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Piscicultura</w:t>
            </w:r>
          </w:p>
        </w:tc>
        <w:tc>
          <w:tcPr>
            <w:tcW w:w="2118" w:type="dxa"/>
            <w:tcMar>
              <w:left w:w="105" w:type="dxa"/>
              <w:right w:w="105" w:type="dxa"/>
            </w:tcMar>
          </w:tcPr>
          <w:p w14:paraId="71CB22EF"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Carcinicultura</w:t>
            </w:r>
          </w:p>
        </w:tc>
        <w:tc>
          <w:tcPr>
            <w:tcW w:w="2118" w:type="dxa"/>
            <w:tcMar>
              <w:left w:w="105" w:type="dxa"/>
              <w:right w:w="105" w:type="dxa"/>
            </w:tcMar>
          </w:tcPr>
          <w:p w14:paraId="19082410"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Malacocultura</w:t>
            </w:r>
          </w:p>
        </w:tc>
        <w:tc>
          <w:tcPr>
            <w:tcW w:w="4237" w:type="dxa"/>
            <w:gridSpan w:val="2"/>
            <w:tcMar>
              <w:left w:w="105" w:type="dxa"/>
              <w:right w:w="105" w:type="dxa"/>
            </w:tcMar>
          </w:tcPr>
          <w:p w14:paraId="685C2964"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lang w:val="en-US"/>
              </w:rPr>
              <w:t>( )</w:t>
            </w:r>
            <w:proofErr w:type="spellStart"/>
            <w:r w:rsidRPr="285C64D3">
              <w:rPr>
                <w:rFonts w:ascii="Calibri" w:eastAsia="Calibri" w:hAnsi="Calibri" w:cs="Calibri"/>
                <w:sz w:val="16"/>
                <w:szCs w:val="16"/>
                <w:lang w:val="en-US"/>
              </w:rPr>
              <w:t>Algicultura</w:t>
            </w:r>
            <w:proofErr w:type="spellEnd"/>
            <w:r w:rsidRPr="285C64D3">
              <w:rPr>
                <w:rFonts w:ascii="Calibri" w:eastAsia="Calibri" w:hAnsi="Calibri" w:cs="Calibri"/>
                <w:sz w:val="16"/>
                <w:szCs w:val="16"/>
                <w:lang w:val="en-US"/>
              </w:rPr>
              <w:t xml:space="preserve">                                                     </w:t>
            </w:r>
          </w:p>
        </w:tc>
      </w:tr>
      <w:tr w:rsidR="285C64D3" w14:paraId="40DA8C71" w14:textId="77777777" w:rsidTr="6AC9D0B8">
        <w:trPr>
          <w:trHeight w:val="300"/>
        </w:trPr>
        <w:tc>
          <w:tcPr>
            <w:tcW w:w="2118" w:type="dxa"/>
            <w:tcMar>
              <w:left w:w="105" w:type="dxa"/>
              <w:right w:w="105" w:type="dxa"/>
            </w:tcMar>
          </w:tcPr>
          <w:p w14:paraId="298C3BAA"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Cultivo de peixes ornamentais</w:t>
            </w:r>
          </w:p>
        </w:tc>
        <w:tc>
          <w:tcPr>
            <w:tcW w:w="2118" w:type="dxa"/>
            <w:tcMar>
              <w:left w:w="105" w:type="dxa"/>
              <w:right w:w="105" w:type="dxa"/>
            </w:tcMar>
          </w:tcPr>
          <w:p w14:paraId="03D9A381"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  ) Produção de formas jovens </w:t>
            </w:r>
          </w:p>
        </w:tc>
        <w:tc>
          <w:tcPr>
            <w:tcW w:w="2118" w:type="dxa"/>
            <w:tcMar>
              <w:left w:w="105" w:type="dxa"/>
              <w:right w:w="105" w:type="dxa"/>
            </w:tcMar>
          </w:tcPr>
          <w:p w14:paraId="4F624EEC"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Outras Culturas Aquáticas</w:t>
            </w:r>
          </w:p>
        </w:tc>
        <w:tc>
          <w:tcPr>
            <w:tcW w:w="4237" w:type="dxa"/>
            <w:gridSpan w:val="2"/>
            <w:tcMar>
              <w:left w:w="105" w:type="dxa"/>
              <w:right w:w="105" w:type="dxa"/>
            </w:tcMar>
          </w:tcPr>
          <w:p w14:paraId="097AA362"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 Cultivo Integrado/Consorciado</w:t>
            </w:r>
          </w:p>
        </w:tc>
      </w:tr>
      <w:tr w:rsidR="285C64D3" w14:paraId="1815027B" w14:textId="77777777" w:rsidTr="6AC9D0B8">
        <w:trPr>
          <w:trHeight w:val="300"/>
        </w:trPr>
        <w:tc>
          <w:tcPr>
            <w:tcW w:w="10591" w:type="dxa"/>
            <w:gridSpan w:val="5"/>
            <w:tcMar>
              <w:left w:w="105" w:type="dxa"/>
              <w:right w:w="105" w:type="dxa"/>
            </w:tcMar>
          </w:tcPr>
          <w:p w14:paraId="1B4A9A7A"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 Engorda:</w:t>
            </w:r>
          </w:p>
        </w:tc>
      </w:tr>
      <w:tr w:rsidR="285C64D3" w14:paraId="4601E5E4" w14:textId="77777777" w:rsidTr="6AC9D0B8">
        <w:trPr>
          <w:trHeight w:val="300"/>
        </w:trPr>
        <w:tc>
          <w:tcPr>
            <w:tcW w:w="2118" w:type="dxa"/>
            <w:tcMar>
              <w:left w:w="105" w:type="dxa"/>
              <w:right w:w="105" w:type="dxa"/>
            </w:tcMar>
          </w:tcPr>
          <w:p w14:paraId="790CD916"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4.2.1. Código de Espécie: </w:t>
            </w:r>
          </w:p>
        </w:tc>
        <w:tc>
          <w:tcPr>
            <w:tcW w:w="2118" w:type="dxa"/>
            <w:tcMar>
              <w:left w:w="105" w:type="dxa"/>
              <w:right w:w="105" w:type="dxa"/>
            </w:tcMar>
          </w:tcPr>
          <w:p w14:paraId="7CF107DE"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4.2.2. Área de cultivo (m</w:t>
            </w:r>
            <w:r w:rsidRPr="285C64D3">
              <w:rPr>
                <w:rFonts w:ascii="Calibri" w:eastAsia="Calibri" w:hAnsi="Calibri" w:cs="Calibri"/>
                <w:b/>
                <w:bCs/>
                <w:sz w:val="16"/>
                <w:szCs w:val="16"/>
                <w:vertAlign w:val="superscript"/>
              </w:rPr>
              <w:t>2</w:t>
            </w:r>
            <w:r w:rsidRPr="285C64D3">
              <w:rPr>
                <w:rFonts w:ascii="Calibri" w:eastAsia="Calibri" w:hAnsi="Calibri" w:cs="Calibri"/>
                <w:sz w:val="16"/>
                <w:szCs w:val="16"/>
              </w:rPr>
              <w:t>)</w:t>
            </w:r>
          </w:p>
        </w:tc>
        <w:tc>
          <w:tcPr>
            <w:tcW w:w="2118" w:type="dxa"/>
            <w:tcMar>
              <w:left w:w="105" w:type="dxa"/>
              <w:right w:w="105" w:type="dxa"/>
            </w:tcMar>
          </w:tcPr>
          <w:p w14:paraId="45C7B89F"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4.2.3. Produção (t/ano)</w:t>
            </w:r>
          </w:p>
        </w:tc>
        <w:tc>
          <w:tcPr>
            <w:tcW w:w="2118" w:type="dxa"/>
            <w:tcMar>
              <w:left w:w="105" w:type="dxa"/>
              <w:right w:w="105" w:type="dxa"/>
            </w:tcMar>
          </w:tcPr>
          <w:p w14:paraId="1A029809"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4.2.4. Conversão Alimentar (CA)</w:t>
            </w:r>
          </w:p>
        </w:tc>
        <w:tc>
          <w:tcPr>
            <w:tcW w:w="2119" w:type="dxa"/>
            <w:tcMar>
              <w:left w:w="105" w:type="dxa"/>
              <w:right w:w="105" w:type="dxa"/>
            </w:tcMar>
          </w:tcPr>
          <w:p w14:paraId="708F56CD"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4.2.5. N° de ciclos/ano</w:t>
            </w:r>
          </w:p>
        </w:tc>
      </w:tr>
      <w:tr w:rsidR="285C64D3" w14:paraId="348FCF73" w14:textId="77777777" w:rsidTr="6AC9D0B8">
        <w:trPr>
          <w:trHeight w:val="300"/>
        </w:trPr>
        <w:tc>
          <w:tcPr>
            <w:tcW w:w="2118" w:type="dxa"/>
            <w:tcMar>
              <w:left w:w="105" w:type="dxa"/>
              <w:right w:w="105" w:type="dxa"/>
            </w:tcMar>
          </w:tcPr>
          <w:p w14:paraId="51DD3990" w14:textId="77777777" w:rsidR="285C64D3" w:rsidRDefault="285C64D3" w:rsidP="285C64D3">
            <w:pPr>
              <w:rPr>
                <w:rFonts w:ascii="Calibri" w:eastAsia="Calibri" w:hAnsi="Calibri" w:cs="Calibri"/>
                <w:sz w:val="16"/>
                <w:szCs w:val="16"/>
              </w:rPr>
            </w:pPr>
          </w:p>
        </w:tc>
        <w:tc>
          <w:tcPr>
            <w:tcW w:w="2118" w:type="dxa"/>
            <w:tcMar>
              <w:left w:w="105" w:type="dxa"/>
              <w:right w:w="105" w:type="dxa"/>
            </w:tcMar>
          </w:tcPr>
          <w:p w14:paraId="2EF62C12" w14:textId="77777777" w:rsidR="285C64D3" w:rsidRDefault="285C64D3" w:rsidP="285C64D3">
            <w:pPr>
              <w:rPr>
                <w:rFonts w:ascii="Calibri" w:eastAsia="Calibri" w:hAnsi="Calibri" w:cs="Calibri"/>
                <w:sz w:val="16"/>
                <w:szCs w:val="16"/>
              </w:rPr>
            </w:pPr>
          </w:p>
        </w:tc>
        <w:tc>
          <w:tcPr>
            <w:tcW w:w="2118" w:type="dxa"/>
            <w:tcMar>
              <w:left w:w="105" w:type="dxa"/>
              <w:right w:w="105" w:type="dxa"/>
            </w:tcMar>
          </w:tcPr>
          <w:p w14:paraId="35057173" w14:textId="77777777" w:rsidR="285C64D3" w:rsidRDefault="285C64D3" w:rsidP="285C64D3">
            <w:pPr>
              <w:rPr>
                <w:rFonts w:ascii="Calibri" w:eastAsia="Calibri" w:hAnsi="Calibri" w:cs="Calibri"/>
                <w:sz w:val="16"/>
                <w:szCs w:val="16"/>
              </w:rPr>
            </w:pPr>
          </w:p>
        </w:tc>
        <w:tc>
          <w:tcPr>
            <w:tcW w:w="2118" w:type="dxa"/>
            <w:tcMar>
              <w:left w:w="105" w:type="dxa"/>
              <w:right w:w="105" w:type="dxa"/>
            </w:tcMar>
          </w:tcPr>
          <w:p w14:paraId="2CDE2A7C" w14:textId="77777777" w:rsidR="285C64D3" w:rsidRDefault="285C64D3" w:rsidP="285C64D3">
            <w:pPr>
              <w:rPr>
                <w:rFonts w:ascii="Calibri" w:eastAsia="Calibri" w:hAnsi="Calibri" w:cs="Calibri"/>
                <w:sz w:val="16"/>
                <w:szCs w:val="16"/>
              </w:rPr>
            </w:pPr>
          </w:p>
        </w:tc>
        <w:tc>
          <w:tcPr>
            <w:tcW w:w="2119" w:type="dxa"/>
            <w:tcMar>
              <w:left w:w="105" w:type="dxa"/>
              <w:right w:w="105" w:type="dxa"/>
            </w:tcMar>
          </w:tcPr>
          <w:p w14:paraId="6210AB7D" w14:textId="77777777" w:rsidR="285C64D3" w:rsidRDefault="285C64D3" w:rsidP="285C64D3">
            <w:pPr>
              <w:rPr>
                <w:rFonts w:ascii="Calibri" w:eastAsia="Calibri" w:hAnsi="Calibri" w:cs="Calibri"/>
                <w:sz w:val="16"/>
                <w:szCs w:val="16"/>
              </w:rPr>
            </w:pPr>
          </w:p>
        </w:tc>
      </w:tr>
      <w:tr w:rsidR="285C64D3" w14:paraId="3BFC1A90" w14:textId="77777777" w:rsidTr="6AC9D0B8">
        <w:trPr>
          <w:trHeight w:val="300"/>
        </w:trPr>
        <w:tc>
          <w:tcPr>
            <w:tcW w:w="2118" w:type="dxa"/>
            <w:tcMar>
              <w:left w:w="105" w:type="dxa"/>
              <w:right w:w="105" w:type="dxa"/>
            </w:tcMar>
          </w:tcPr>
          <w:p w14:paraId="0C163DFB"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4.2.6. Total: </w:t>
            </w:r>
          </w:p>
        </w:tc>
        <w:tc>
          <w:tcPr>
            <w:tcW w:w="2118" w:type="dxa"/>
            <w:tcMar>
              <w:left w:w="105" w:type="dxa"/>
              <w:right w:w="105" w:type="dxa"/>
            </w:tcMar>
          </w:tcPr>
          <w:p w14:paraId="4C54796F" w14:textId="77777777" w:rsidR="285C64D3" w:rsidRDefault="285C64D3" w:rsidP="285C64D3">
            <w:pPr>
              <w:rPr>
                <w:rFonts w:ascii="Calibri" w:eastAsia="Calibri" w:hAnsi="Calibri" w:cs="Calibri"/>
                <w:sz w:val="16"/>
                <w:szCs w:val="16"/>
              </w:rPr>
            </w:pPr>
          </w:p>
        </w:tc>
        <w:tc>
          <w:tcPr>
            <w:tcW w:w="2118" w:type="dxa"/>
            <w:tcMar>
              <w:left w:w="105" w:type="dxa"/>
              <w:right w:w="105" w:type="dxa"/>
            </w:tcMar>
          </w:tcPr>
          <w:p w14:paraId="5FC37A74" w14:textId="77777777" w:rsidR="285C64D3" w:rsidRDefault="285C64D3" w:rsidP="285C64D3">
            <w:pPr>
              <w:rPr>
                <w:rFonts w:ascii="Calibri" w:eastAsia="Calibri" w:hAnsi="Calibri" w:cs="Calibri"/>
                <w:sz w:val="16"/>
                <w:szCs w:val="16"/>
              </w:rPr>
            </w:pPr>
          </w:p>
        </w:tc>
        <w:tc>
          <w:tcPr>
            <w:tcW w:w="2118" w:type="dxa"/>
            <w:tcMar>
              <w:left w:w="105" w:type="dxa"/>
              <w:right w:w="105" w:type="dxa"/>
            </w:tcMar>
          </w:tcPr>
          <w:p w14:paraId="693D99E4" w14:textId="77777777" w:rsidR="285C64D3" w:rsidRDefault="285C64D3" w:rsidP="285C64D3">
            <w:pPr>
              <w:rPr>
                <w:rFonts w:ascii="Calibri" w:eastAsia="Calibri" w:hAnsi="Calibri" w:cs="Calibri"/>
                <w:sz w:val="16"/>
                <w:szCs w:val="16"/>
              </w:rPr>
            </w:pPr>
          </w:p>
        </w:tc>
        <w:tc>
          <w:tcPr>
            <w:tcW w:w="2119" w:type="dxa"/>
            <w:tcMar>
              <w:left w:w="105" w:type="dxa"/>
              <w:right w:w="105" w:type="dxa"/>
            </w:tcMar>
          </w:tcPr>
          <w:p w14:paraId="7B45B34A" w14:textId="77777777" w:rsidR="285C64D3" w:rsidRDefault="285C64D3" w:rsidP="285C64D3">
            <w:pPr>
              <w:rPr>
                <w:rFonts w:ascii="Calibri" w:eastAsia="Calibri" w:hAnsi="Calibri" w:cs="Calibri"/>
                <w:sz w:val="16"/>
                <w:szCs w:val="16"/>
              </w:rPr>
            </w:pPr>
          </w:p>
        </w:tc>
      </w:tr>
      <w:tr w:rsidR="285C64D3" w14:paraId="327AF94A" w14:textId="77777777" w:rsidTr="6AC9D0B8">
        <w:trPr>
          <w:trHeight w:val="300"/>
        </w:trPr>
        <w:tc>
          <w:tcPr>
            <w:tcW w:w="10591" w:type="dxa"/>
            <w:gridSpan w:val="5"/>
            <w:tcMar>
              <w:left w:w="105" w:type="dxa"/>
              <w:right w:w="105" w:type="dxa"/>
            </w:tcMar>
          </w:tcPr>
          <w:p w14:paraId="5193E9BE"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4.3. Produção de Formas Jovens </w:t>
            </w:r>
          </w:p>
        </w:tc>
      </w:tr>
      <w:tr w:rsidR="285C64D3" w14:paraId="70829122" w14:textId="77777777" w:rsidTr="6AC9D0B8">
        <w:trPr>
          <w:trHeight w:val="300"/>
        </w:trPr>
        <w:tc>
          <w:tcPr>
            <w:tcW w:w="4236" w:type="dxa"/>
            <w:gridSpan w:val="2"/>
            <w:tcMar>
              <w:left w:w="105" w:type="dxa"/>
              <w:right w:w="105" w:type="dxa"/>
            </w:tcMar>
          </w:tcPr>
          <w:p w14:paraId="32BA4880"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4.3.1. Código da Espécie: </w:t>
            </w:r>
          </w:p>
        </w:tc>
        <w:tc>
          <w:tcPr>
            <w:tcW w:w="4236" w:type="dxa"/>
            <w:gridSpan w:val="2"/>
            <w:tcMar>
              <w:left w:w="105" w:type="dxa"/>
              <w:right w:w="105" w:type="dxa"/>
            </w:tcMar>
          </w:tcPr>
          <w:p w14:paraId="2F7C2E51" w14:textId="77777777" w:rsidR="285C64D3" w:rsidRDefault="285C64D3" w:rsidP="285C64D3">
            <w:pPr>
              <w:rPr>
                <w:rFonts w:ascii="Calibri" w:eastAsia="Calibri" w:hAnsi="Calibri" w:cs="Calibri"/>
                <w:color w:val="767676"/>
                <w:sz w:val="12"/>
                <w:szCs w:val="12"/>
              </w:rPr>
            </w:pPr>
            <w:r w:rsidRPr="285C64D3">
              <w:rPr>
                <w:rFonts w:ascii="Calibri" w:eastAsia="Calibri" w:hAnsi="Calibri" w:cs="Calibri"/>
                <w:sz w:val="16"/>
                <w:szCs w:val="16"/>
              </w:rPr>
              <w:t>4.3.2. Área de cultivo (m</w:t>
            </w:r>
            <w:r w:rsidRPr="285C64D3">
              <w:rPr>
                <w:rFonts w:ascii="Calibri" w:eastAsia="Calibri" w:hAnsi="Calibri" w:cs="Calibri"/>
                <w:b/>
                <w:bCs/>
                <w:color w:val="767676"/>
                <w:sz w:val="16"/>
                <w:szCs w:val="16"/>
                <w:vertAlign w:val="superscript"/>
              </w:rPr>
              <w:t xml:space="preserve">2) </w:t>
            </w:r>
          </w:p>
        </w:tc>
        <w:tc>
          <w:tcPr>
            <w:tcW w:w="2119" w:type="dxa"/>
            <w:tcMar>
              <w:left w:w="105" w:type="dxa"/>
              <w:right w:w="105" w:type="dxa"/>
            </w:tcMar>
          </w:tcPr>
          <w:p w14:paraId="4A09AEC5"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4.3.3 Produção (milheiro/ano)</w:t>
            </w:r>
          </w:p>
        </w:tc>
      </w:tr>
      <w:tr w:rsidR="285C64D3" w14:paraId="1A839677" w14:textId="77777777" w:rsidTr="6AC9D0B8">
        <w:trPr>
          <w:trHeight w:val="300"/>
        </w:trPr>
        <w:tc>
          <w:tcPr>
            <w:tcW w:w="4236" w:type="dxa"/>
            <w:gridSpan w:val="2"/>
            <w:tcMar>
              <w:left w:w="105" w:type="dxa"/>
              <w:right w:w="105" w:type="dxa"/>
            </w:tcMar>
          </w:tcPr>
          <w:p w14:paraId="5C06AFD3" w14:textId="77777777" w:rsidR="285C64D3" w:rsidRDefault="285C64D3" w:rsidP="285C64D3">
            <w:pPr>
              <w:rPr>
                <w:rFonts w:ascii="Calibri" w:eastAsia="Calibri" w:hAnsi="Calibri" w:cs="Calibri"/>
                <w:sz w:val="16"/>
                <w:szCs w:val="16"/>
              </w:rPr>
            </w:pPr>
          </w:p>
        </w:tc>
        <w:tc>
          <w:tcPr>
            <w:tcW w:w="4236" w:type="dxa"/>
            <w:gridSpan w:val="2"/>
            <w:tcMar>
              <w:left w:w="105" w:type="dxa"/>
              <w:right w:w="105" w:type="dxa"/>
            </w:tcMar>
          </w:tcPr>
          <w:p w14:paraId="07940FD7" w14:textId="77777777" w:rsidR="285C64D3" w:rsidRDefault="285C64D3" w:rsidP="285C64D3">
            <w:pPr>
              <w:rPr>
                <w:rFonts w:ascii="Calibri" w:eastAsia="Calibri" w:hAnsi="Calibri" w:cs="Calibri"/>
                <w:sz w:val="16"/>
                <w:szCs w:val="16"/>
              </w:rPr>
            </w:pPr>
          </w:p>
        </w:tc>
        <w:tc>
          <w:tcPr>
            <w:tcW w:w="2119" w:type="dxa"/>
            <w:tcMar>
              <w:left w:w="105" w:type="dxa"/>
              <w:right w:w="105" w:type="dxa"/>
            </w:tcMar>
          </w:tcPr>
          <w:p w14:paraId="56306AF1" w14:textId="77777777" w:rsidR="285C64D3" w:rsidRDefault="285C64D3" w:rsidP="285C64D3">
            <w:pPr>
              <w:rPr>
                <w:rFonts w:ascii="Calibri" w:eastAsia="Calibri" w:hAnsi="Calibri" w:cs="Calibri"/>
                <w:sz w:val="16"/>
                <w:szCs w:val="16"/>
              </w:rPr>
            </w:pPr>
          </w:p>
        </w:tc>
      </w:tr>
      <w:tr w:rsidR="285C64D3" w14:paraId="60022DF7" w14:textId="77777777" w:rsidTr="6AC9D0B8">
        <w:trPr>
          <w:trHeight w:val="300"/>
        </w:trPr>
        <w:tc>
          <w:tcPr>
            <w:tcW w:w="10591" w:type="dxa"/>
            <w:gridSpan w:val="5"/>
            <w:tcMar>
              <w:left w:w="105" w:type="dxa"/>
              <w:right w:w="105" w:type="dxa"/>
            </w:tcMar>
          </w:tcPr>
          <w:p w14:paraId="453010D2" w14:textId="77777777" w:rsidR="285C64D3" w:rsidRDefault="285C64D3" w:rsidP="285C64D3">
            <w:pPr>
              <w:rPr>
                <w:rFonts w:ascii="Calibri" w:eastAsia="Calibri" w:hAnsi="Calibri" w:cs="Calibri"/>
                <w:sz w:val="16"/>
                <w:szCs w:val="16"/>
              </w:rPr>
            </w:pPr>
            <w:r w:rsidRPr="285C64D3">
              <w:rPr>
                <w:rFonts w:ascii="Calibri" w:eastAsia="Calibri" w:hAnsi="Calibri" w:cs="Calibri"/>
                <w:sz w:val="16"/>
                <w:szCs w:val="16"/>
              </w:rPr>
              <w:t xml:space="preserve">4.4. Controle de disseminação de espécies </w:t>
            </w:r>
          </w:p>
        </w:tc>
      </w:tr>
      <w:tr w:rsidR="285C64D3" w14:paraId="0F3E95FA" w14:textId="77777777" w:rsidTr="6AC9D0B8">
        <w:trPr>
          <w:trHeight w:val="300"/>
        </w:trPr>
        <w:tc>
          <w:tcPr>
            <w:tcW w:w="10591" w:type="dxa"/>
            <w:gridSpan w:val="5"/>
            <w:tcMar>
              <w:left w:w="105" w:type="dxa"/>
              <w:right w:w="105" w:type="dxa"/>
            </w:tcMar>
          </w:tcPr>
          <w:p w14:paraId="4EAA493A" w14:textId="77777777" w:rsidR="285C64D3" w:rsidRDefault="320F0E6B" w:rsidP="6AC9D0B8">
            <w:pPr>
              <w:rPr>
                <w:rFonts w:ascii="Calibri" w:eastAsia="Calibri" w:hAnsi="Calibri" w:cs="Calibri"/>
                <w:sz w:val="16"/>
                <w:szCs w:val="16"/>
              </w:rPr>
            </w:pPr>
            <w:r w:rsidRPr="6AC9D0B8">
              <w:rPr>
                <w:rFonts w:ascii="Calibri" w:eastAsia="Calibri" w:hAnsi="Calibri" w:cs="Calibri"/>
                <w:sz w:val="16"/>
                <w:szCs w:val="16"/>
              </w:rPr>
              <w:t xml:space="preserve">Informar os métodos de controle da disseminação de espécies exóticas e alóctones a serem empregados durante o cultivo (quando couber). </w:t>
            </w:r>
          </w:p>
          <w:p w14:paraId="75C81081" w14:textId="77777777" w:rsidR="285C64D3" w:rsidRDefault="285C64D3" w:rsidP="6AC9D0B8">
            <w:pPr>
              <w:rPr>
                <w:rFonts w:ascii="Calibri" w:eastAsia="Calibri" w:hAnsi="Calibri" w:cs="Calibri"/>
                <w:sz w:val="16"/>
                <w:szCs w:val="16"/>
              </w:rPr>
            </w:pPr>
          </w:p>
          <w:p w14:paraId="172E2E49" w14:textId="77777777" w:rsidR="285C64D3" w:rsidRDefault="285C64D3" w:rsidP="6AC9D0B8">
            <w:pPr>
              <w:rPr>
                <w:rFonts w:ascii="Calibri" w:eastAsia="Calibri" w:hAnsi="Calibri" w:cs="Calibri"/>
                <w:sz w:val="16"/>
                <w:szCs w:val="16"/>
              </w:rPr>
            </w:pPr>
          </w:p>
          <w:p w14:paraId="61B25F17" w14:textId="77777777" w:rsidR="285C64D3" w:rsidRDefault="285C64D3" w:rsidP="6AC9D0B8">
            <w:pPr>
              <w:rPr>
                <w:rFonts w:ascii="Calibri" w:eastAsia="Calibri" w:hAnsi="Calibri" w:cs="Calibri"/>
                <w:sz w:val="16"/>
                <w:szCs w:val="16"/>
              </w:rPr>
            </w:pPr>
          </w:p>
          <w:p w14:paraId="12F6D484" w14:textId="77777777" w:rsidR="285C64D3" w:rsidRDefault="285C64D3" w:rsidP="6AC9D0B8">
            <w:pPr>
              <w:rPr>
                <w:rFonts w:ascii="Calibri" w:eastAsia="Calibri" w:hAnsi="Calibri" w:cs="Calibri"/>
                <w:sz w:val="16"/>
                <w:szCs w:val="16"/>
              </w:rPr>
            </w:pPr>
          </w:p>
          <w:p w14:paraId="224399A8" w14:textId="77777777" w:rsidR="285C64D3" w:rsidRDefault="285C64D3" w:rsidP="6AC9D0B8">
            <w:pPr>
              <w:rPr>
                <w:rFonts w:ascii="Calibri" w:eastAsia="Calibri" w:hAnsi="Calibri" w:cs="Calibri"/>
                <w:sz w:val="16"/>
                <w:szCs w:val="16"/>
              </w:rPr>
            </w:pPr>
          </w:p>
          <w:p w14:paraId="166A835F" w14:textId="77777777" w:rsidR="285C64D3" w:rsidRDefault="285C64D3" w:rsidP="6AC9D0B8">
            <w:pPr>
              <w:rPr>
                <w:rFonts w:ascii="Calibri" w:eastAsia="Calibri" w:hAnsi="Calibri" w:cs="Calibri"/>
                <w:sz w:val="16"/>
                <w:szCs w:val="16"/>
              </w:rPr>
            </w:pPr>
          </w:p>
        </w:tc>
      </w:tr>
    </w:tbl>
    <w:p w14:paraId="6F0C4FB7" w14:textId="77777777" w:rsidR="00812EE0" w:rsidRDefault="00812EE0">
      <w:pPr>
        <w:spacing w:before="240" w:after="240"/>
      </w:pPr>
    </w:p>
    <w:p w14:paraId="465B0CA7" w14:textId="77777777" w:rsidR="2C3BA5C8" w:rsidRDefault="2C3BA5C8" w:rsidP="2C3BA5C8">
      <w:pPr>
        <w:spacing w:after="0" w:line="360" w:lineRule="auto"/>
        <w:rPr>
          <w:rFonts w:ascii="Arial" w:eastAsia="Arial" w:hAnsi="Arial" w:cs="Arial"/>
          <w:sz w:val="22"/>
          <w:szCs w:val="22"/>
          <w:highlight w:val="green"/>
        </w:rPr>
      </w:pPr>
    </w:p>
    <w:p w14:paraId="2E012F2C" w14:textId="77777777" w:rsidR="2C3BA5C8" w:rsidRDefault="2C3BA5C8" w:rsidP="2C3BA5C8">
      <w:pPr>
        <w:spacing w:after="0" w:line="360" w:lineRule="auto"/>
        <w:rPr>
          <w:rFonts w:ascii="Arial" w:eastAsia="Arial" w:hAnsi="Arial" w:cs="Arial"/>
          <w:sz w:val="22"/>
          <w:szCs w:val="22"/>
          <w:highlight w:val="green"/>
        </w:rPr>
      </w:pPr>
    </w:p>
    <w:p w14:paraId="7E7B6FEA" w14:textId="77777777" w:rsidR="361C6D49" w:rsidRDefault="361C6D49" w:rsidP="2C3BA5C8">
      <w:pPr>
        <w:spacing w:after="0"/>
        <w:rPr>
          <w:color w:val="000000" w:themeColor="text1"/>
          <w:u w:val="single"/>
        </w:rPr>
      </w:pPr>
      <w:r w:rsidRPr="2C3BA5C8">
        <w:rPr>
          <w:color w:val="000000" w:themeColor="text1"/>
          <w:u w:val="single"/>
        </w:rPr>
        <w:lastRenderedPageBreak/>
        <w:t>ANOTAÇÕES</w:t>
      </w:r>
    </w:p>
    <w:p w14:paraId="60816868" w14:textId="77777777" w:rsidR="2C3BA5C8" w:rsidRDefault="2C3BA5C8" w:rsidP="2C3BA5C8">
      <w:pPr>
        <w:spacing w:after="0"/>
        <w:rPr>
          <w:color w:val="000000" w:themeColor="text1"/>
          <w:u w:val="single"/>
        </w:rPr>
      </w:pPr>
    </w:p>
    <w:p w14:paraId="5F8F361F" w14:textId="77777777" w:rsidR="361C6D49" w:rsidRPr="00A83481" w:rsidRDefault="361C6D49" w:rsidP="00A83481">
      <w:pPr>
        <w:spacing w:after="0"/>
        <w:jc w:val="both"/>
        <w:rPr>
          <w:color w:val="000000" w:themeColor="text1"/>
          <w:sz w:val="22"/>
          <w:szCs w:val="22"/>
        </w:rPr>
      </w:pPr>
      <w:r w:rsidRPr="00A83481">
        <w:rPr>
          <w:color w:val="000000" w:themeColor="text1"/>
          <w:sz w:val="22"/>
          <w:szCs w:val="22"/>
        </w:rPr>
        <w:t>No Anexo IV, assim como os demais foi alterado, sendo agora referente a empreendimentos classificados como grande porte. E assim como os outros foi reelaborado semelhante ao anterior, mas com uma maior exigência no Programa de Monitoramento Ambiental.</w:t>
      </w:r>
    </w:p>
    <w:p w14:paraId="141C2306" w14:textId="77777777" w:rsidR="361C6D49" w:rsidRPr="00A83481" w:rsidRDefault="361C6D49" w:rsidP="00A83481">
      <w:pPr>
        <w:spacing w:after="0"/>
        <w:jc w:val="both"/>
        <w:rPr>
          <w:color w:val="000000" w:themeColor="text1"/>
          <w:sz w:val="22"/>
          <w:szCs w:val="22"/>
          <w:lang w:val="fr-FR"/>
        </w:rPr>
      </w:pPr>
      <w:r w:rsidRPr="00A83481">
        <w:rPr>
          <w:color w:val="000000" w:themeColor="text1"/>
          <w:sz w:val="22"/>
          <w:szCs w:val="22"/>
        </w:rPr>
        <w:t xml:space="preserve">Para empreendimentos do ambiente marinho: Turbidez, OD, pH, TSS são variáveis da limnologia, oceanografia não utiliza esses parâmetros. A sonda de oceanografia é conhecida como CTD. Mede condutividade, temperatura e profundidade. Com Condutividade e temperatura é possível saber qual a massa d’água na área (água costeira, água da corrente do Brasil ou água central do Atlântico Sul). Estas massas d’água tem características constantes e muito difíceis de serem alteradas, não há por que onerar os produtores com isso. O Monitoramento de moluscos bivalves é apresentado conforme metodologia: ASC. </w:t>
      </w:r>
      <w:r w:rsidRPr="00A83481">
        <w:rPr>
          <w:color w:val="000000" w:themeColor="text1"/>
          <w:sz w:val="22"/>
          <w:szCs w:val="22"/>
          <w:lang w:val="fr-FR"/>
        </w:rPr>
        <w:t>Aquaculture Stewardship Council. ASC Bivalve Standard. Version 1.0.Utrecht, NL, 2012. 57p.</w:t>
      </w:r>
      <w:r w:rsidRPr="00A83481">
        <w:rPr>
          <w:rFonts w:ascii="Arial" w:eastAsia="Arial" w:hAnsi="Arial" w:cs="Arial"/>
          <w:sz w:val="22"/>
          <w:szCs w:val="22"/>
          <w:highlight w:val="green"/>
        </w:rPr>
        <w:t xml:space="preserve"> </w:t>
      </w:r>
    </w:p>
    <w:p w14:paraId="167855E7" w14:textId="77777777" w:rsidR="2C3BA5C8" w:rsidRPr="00A83481" w:rsidRDefault="2C3BA5C8" w:rsidP="00A83481">
      <w:pPr>
        <w:spacing w:after="0" w:line="360" w:lineRule="auto"/>
        <w:jc w:val="both"/>
        <w:rPr>
          <w:rFonts w:ascii="Arial" w:eastAsia="Arial" w:hAnsi="Arial" w:cs="Arial"/>
          <w:sz w:val="22"/>
          <w:szCs w:val="22"/>
          <w:highlight w:val="green"/>
        </w:rPr>
      </w:pPr>
    </w:p>
    <w:p w14:paraId="218445A7" w14:textId="77777777" w:rsidR="19ABD420" w:rsidRPr="00A83481" w:rsidRDefault="19ABD420" w:rsidP="00A83481">
      <w:pPr>
        <w:spacing w:after="0" w:line="360" w:lineRule="auto"/>
        <w:jc w:val="both"/>
        <w:rPr>
          <w:rFonts w:ascii="Arial" w:eastAsia="Arial" w:hAnsi="Arial" w:cs="Arial"/>
          <w:sz w:val="22"/>
          <w:szCs w:val="22"/>
          <w:highlight w:val="green"/>
        </w:rPr>
      </w:pPr>
      <w:r w:rsidRPr="00A83481">
        <w:rPr>
          <w:rFonts w:ascii="Arial" w:eastAsia="Arial" w:hAnsi="Arial" w:cs="Arial"/>
          <w:sz w:val="22"/>
          <w:szCs w:val="22"/>
          <w:highlight w:val="green"/>
        </w:rPr>
        <w:t>Lei Geral do Licenciamento Ambiental (coloquei aqui por causa da LP possível EIA/RIMA)</w:t>
      </w:r>
    </w:p>
    <w:p w14:paraId="6A70DD20" w14:textId="77777777" w:rsidR="19ABD420" w:rsidRPr="00A83481" w:rsidRDefault="19ABD420" w:rsidP="00A83481">
      <w:pPr>
        <w:spacing w:after="0" w:line="360" w:lineRule="auto"/>
        <w:jc w:val="both"/>
        <w:rPr>
          <w:sz w:val="22"/>
          <w:szCs w:val="22"/>
        </w:rPr>
      </w:pPr>
      <w:r w:rsidRPr="00A83481">
        <w:rPr>
          <w:rFonts w:ascii="Arial" w:eastAsia="Arial" w:hAnsi="Arial" w:cs="Arial"/>
          <w:sz w:val="22"/>
          <w:szCs w:val="22"/>
        </w:rPr>
        <w:t>Art. 18. O licenciamento ambiental pode ocorrer:</w:t>
      </w:r>
    </w:p>
    <w:p w14:paraId="06DFFD14" w14:textId="77777777" w:rsidR="19ABD420" w:rsidRPr="00A83481" w:rsidRDefault="19ABD420" w:rsidP="00A83481">
      <w:pPr>
        <w:spacing w:after="0" w:line="360" w:lineRule="auto"/>
        <w:jc w:val="both"/>
        <w:rPr>
          <w:rFonts w:ascii="Arial" w:eastAsia="Arial" w:hAnsi="Arial" w:cs="Arial"/>
          <w:sz w:val="22"/>
          <w:szCs w:val="22"/>
        </w:rPr>
      </w:pPr>
      <w:r w:rsidRPr="00A83481">
        <w:rPr>
          <w:rFonts w:ascii="Arial" w:eastAsia="Arial" w:hAnsi="Arial" w:cs="Arial"/>
          <w:sz w:val="22"/>
          <w:szCs w:val="22"/>
        </w:rPr>
        <w:t>I...</w:t>
      </w:r>
    </w:p>
    <w:p w14:paraId="59FCA3AF" w14:textId="77777777" w:rsidR="19ABD420" w:rsidRPr="00A83481" w:rsidRDefault="19ABD420" w:rsidP="00A83481">
      <w:pPr>
        <w:spacing w:after="0" w:line="360" w:lineRule="auto"/>
        <w:jc w:val="both"/>
        <w:rPr>
          <w:rFonts w:ascii="Arial" w:eastAsia="Arial" w:hAnsi="Arial" w:cs="Arial"/>
          <w:sz w:val="22"/>
          <w:szCs w:val="22"/>
        </w:rPr>
      </w:pPr>
      <w:r w:rsidRPr="00A83481">
        <w:rPr>
          <w:rFonts w:ascii="Arial" w:eastAsia="Arial" w:hAnsi="Arial" w:cs="Arial"/>
          <w:sz w:val="22"/>
          <w:szCs w:val="22"/>
        </w:rPr>
        <w:t>II...</w:t>
      </w:r>
    </w:p>
    <w:p w14:paraId="4C204BFC" w14:textId="77777777" w:rsidR="19ABD420" w:rsidRPr="00A83481" w:rsidRDefault="19ABD420" w:rsidP="00A83481">
      <w:pPr>
        <w:spacing w:after="0" w:line="360" w:lineRule="auto"/>
        <w:jc w:val="both"/>
        <w:rPr>
          <w:sz w:val="22"/>
          <w:szCs w:val="22"/>
        </w:rPr>
      </w:pPr>
      <w:r w:rsidRPr="00A83481">
        <w:rPr>
          <w:rFonts w:ascii="Arial" w:eastAsia="Arial" w:hAnsi="Arial" w:cs="Arial"/>
          <w:sz w:val="22"/>
          <w:szCs w:val="22"/>
        </w:rPr>
        <w:t xml:space="preserve">§ 3º Os tipos de estudo ou de relatório ambiental, bem como as hipóteses de sua exigência, devem ser compatibilizados com o potencial de impacto da atividade ou do empreendimento, com o impacto esperado em função do ambiente no qual se pretende inseri-lo e com o nível de detalhamento necessário à tomada de decisão em cada etapa do procedimento. </w:t>
      </w:r>
    </w:p>
    <w:p w14:paraId="0E0FF378" w14:textId="77777777" w:rsidR="19ABD420" w:rsidRPr="00A83481" w:rsidRDefault="19ABD420" w:rsidP="00A83481">
      <w:pPr>
        <w:spacing w:after="0" w:line="360" w:lineRule="auto"/>
        <w:jc w:val="both"/>
        <w:rPr>
          <w:sz w:val="22"/>
          <w:szCs w:val="22"/>
        </w:rPr>
      </w:pPr>
      <w:r w:rsidRPr="00A83481">
        <w:rPr>
          <w:rFonts w:ascii="Arial" w:eastAsia="Arial" w:hAnsi="Arial" w:cs="Arial"/>
          <w:sz w:val="22"/>
          <w:szCs w:val="22"/>
        </w:rPr>
        <w:t xml:space="preserve">§ 4º </w:t>
      </w:r>
      <w:r w:rsidRPr="00A83481">
        <w:rPr>
          <w:rFonts w:ascii="Arial" w:eastAsia="Arial" w:hAnsi="Arial" w:cs="Arial"/>
          <w:sz w:val="22"/>
          <w:szCs w:val="22"/>
          <w:highlight w:val="yellow"/>
        </w:rPr>
        <w:t>Não será exigido EIA/Rima</w:t>
      </w:r>
      <w:r w:rsidRPr="00A83481">
        <w:rPr>
          <w:rFonts w:ascii="Arial" w:eastAsia="Arial" w:hAnsi="Arial" w:cs="Arial"/>
          <w:sz w:val="22"/>
          <w:szCs w:val="22"/>
        </w:rPr>
        <w:t xml:space="preserve"> quando a autoridade licenciadora considerar que a atividade ou o </w:t>
      </w:r>
      <w:r w:rsidRPr="00A83481">
        <w:rPr>
          <w:rFonts w:ascii="Arial" w:eastAsia="Arial" w:hAnsi="Arial" w:cs="Arial"/>
          <w:sz w:val="22"/>
          <w:szCs w:val="22"/>
          <w:highlight w:val="yellow"/>
        </w:rPr>
        <w:t>empreendimento não é potencialmente causador de significativa degradação do meio ambiente</w:t>
      </w:r>
      <w:r w:rsidRPr="00A83481">
        <w:rPr>
          <w:rFonts w:ascii="Arial" w:eastAsia="Arial" w:hAnsi="Arial" w:cs="Arial"/>
          <w:sz w:val="22"/>
          <w:szCs w:val="22"/>
        </w:rPr>
        <w:t xml:space="preserve">. </w:t>
      </w:r>
    </w:p>
    <w:p w14:paraId="14FBEBCF" w14:textId="77777777" w:rsidR="19ABD420" w:rsidRPr="00A83481" w:rsidRDefault="19ABD420" w:rsidP="00A83481">
      <w:pPr>
        <w:spacing w:after="0" w:line="360" w:lineRule="auto"/>
        <w:jc w:val="both"/>
        <w:rPr>
          <w:sz w:val="22"/>
          <w:szCs w:val="22"/>
        </w:rPr>
      </w:pPr>
      <w:r w:rsidRPr="00A83481">
        <w:rPr>
          <w:rFonts w:ascii="Arial" w:eastAsia="Arial" w:hAnsi="Arial" w:cs="Arial"/>
          <w:sz w:val="22"/>
          <w:szCs w:val="22"/>
        </w:rPr>
        <w:t xml:space="preserve">Art. 19. O licenciamento ambiental ordinário pela modalidade trifásica envolve a emissão sequencial de LP, de LI e de LO. </w:t>
      </w:r>
    </w:p>
    <w:p w14:paraId="1F9213EE" w14:textId="77777777" w:rsidR="19ABD420" w:rsidRDefault="19ABD420" w:rsidP="00A83481">
      <w:pPr>
        <w:spacing w:after="0" w:line="360" w:lineRule="auto"/>
        <w:jc w:val="both"/>
      </w:pPr>
      <w:r w:rsidRPr="00A83481">
        <w:rPr>
          <w:rFonts w:ascii="Arial" w:eastAsia="Arial" w:hAnsi="Arial" w:cs="Arial"/>
          <w:sz w:val="22"/>
          <w:szCs w:val="22"/>
        </w:rPr>
        <w:t xml:space="preserve">§ 1º A </w:t>
      </w:r>
      <w:r w:rsidRPr="00A83481">
        <w:rPr>
          <w:rFonts w:ascii="Arial" w:eastAsia="Arial" w:hAnsi="Arial" w:cs="Arial"/>
          <w:sz w:val="22"/>
          <w:szCs w:val="22"/>
          <w:highlight w:val="yellow"/>
        </w:rPr>
        <w:t>autoridade licenciadora</w:t>
      </w:r>
      <w:r w:rsidRPr="00A83481">
        <w:rPr>
          <w:rFonts w:ascii="Arial" w:eastAsia="Arial" w:hAnsi="Arial" w:cs="Arial"/>
          <w:sz w:val="22"/>
          <w:szCs w:val="22"/>
        </w:rPr>
        <w:t xml:space="preserve"> deve estabelecer o </w:t>
      </w:r>
      <w:r w:rsidRPr="00A83481">
        <w:rPr>
          <w:rFonts w:ascii="Arial" w:eastAsia="Arial" w:hAnsi="Arial" w:cs="Arial"/>
          <w:sz w:val="22"/>
          <w:szCs w:val="22"/>
          <w:highlight w:val="yellow"/>
        </w:rPr>
        <w:t>estudo ambiental a ser requerido</w:t>
      </w:r>
      <w:r w:rsidRPr="00A83481">
        <w:rPr>
          <w:rFonts w:ascii="Arial" w:eastAsia="Arial" w:hAnsi="Arial" w:cs="Arial"/>
          <w:sz w:val="22"/>
          <w:szCs w:val="22"/>
        </w:rPr>
        <w:t xml:space="preserve"> no licenciamento</w:t>
      </w:r>
      <w:r w:rsidRPr="2C3BA5C8">
        <w:rPr>
          <w:rFonts w:ascii="Arial" w:eastAsia="Arial" w:hAnsi="Arial" w:cs="Arial"/>
          <w:sz w:val="22"/>
          <w:szCs w:val="22"/>
        </w:rPr>
        <w:t xml:space="preserve"> ambiental pelo procedimento trifásico, respeitados os casos de EIA. </w:t>
      </w:r>
    </w:p>
    <w:p w14:paraId="42135FFC" w14:textId="77777777" w:rsidR="19ABD420" w:rsidRDefault="19ABD420" w:rsidP="00A83481">
      <w:pPr>
        <w:spacing w:after="0" w:line="360" w:lineRule="auto"/>
        <w:jc w:val="both"/>
      </w:pPr>
      <w:r w:rsidRPr="2C3BA5C8">
        <w:rPr>
          <w:rFonts w:ascii="Arial" w:eastAsia="Arial" w:hAnsi="Arial" w:cs="Arial"/>
          <w:sz w:val="22"/>
          <w:szCs w:val="22"/>
        </w:rPr>
        <w:t>§ 2º No caso de atividade ou de empreendimento potencialmente causador de significativa degradação do meio ambiente, o licenciamento trifásico requer a apresentação de EIA na fase de LP.</w:t>
      </w:r>
    </w:p>
    <w:p w14:paraId="7C562E2B" w14:textId="77777777" w:rsidR="6AC9D0B8" w:rsidRDefault="7D8DCD16" w:rsidP="3111EA2E">
      <w:pPr>
        <w:spacing w:line="276" w:lineRule="auto"/>
      </w:pPr>
      <w:r w:rsidRPr="3111EA2E">
        <w:lastRenderedPageBreak/>
        <w:t>TIPOS DE LICENCIAMENTO POR PORTE DOS EMPREENDIMENTOS.</w:t>
      </w:r>
    </w:p>
    <w:p w14:paraId="11362FD8" w14:textId="77777777" w:rsidR="6AC9D0B8" w:rsidRDefault="7D8DCD16" w:rsidP="3111EA2E">
      <w:pPr>
        <w:spacing w:line="276" w:lineRule="auto"/>
      </w:pPr>
      <w:r w:rsidRPr="3111EA2E">
        <w:t xml:space="preserve"> </w:t>
      </w:r>
    </w:p>
    <w:tbl>
      <w:tblPr>
        <w:tblStyle w:val="Tabelacomgrade"/>
        <w:tblW w:w="0" w:type="auto"/>
        <w:tblLayout w:type="fixed"/>
        <w:tblLook w:val="04A0" w:firstRow="1" w:lastRow="0" w:firstColumn="1" w:lastColumn="0" w:noHBand="0" w:noVBand="1"/>
      </w:tblPr>
      <w:tblGrid>
        <w:gridCol w:w="3697"/>
        <w:gridCol w:w="5397"/>
      </w:tblGrid>
      <w:tr w:rsidR="3111EA2E" w14:paraId="06276D13"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66D62DA2" w14:textId="77777777" w:rsidR="3111EA2E" w:rsidRDefault="3111EA2E" w:rsidP="3111EA2E">
            <w:r w:rsidRPr="3111EA2E">
              <w:rPr>
                <w:b/>
                <w:bCs/>
              </w:rPr>
              <w:t>PORTE (ATIVIDADE)</w:t>
            </w:r>
          </w:p>
          <w:p w14:paraId="41A19A96" w14:textId="77777777" w:rsidR="3111EA2E" w:rsidRDefault="3111EA2E" w:rsidP="3111EA2E">
            <w:r w:rsidRPr="3111EA2E">
              <w:rPr>
                <w:b/>
                <w:bCs/>
              </w:rPr>
              <w:t>(engorda e formas jovens)</w:t>
            </w:r>
          </w:p>
          <w:p w14:paraId="6FB43432" w14:textId="77777777" w:rsidR="3111EA2E" w:rsidRDefault="3111EA2E" w:rsidP="3111EA2E">
            <w:r w:rsidRPr="3111EA2E">
              <w:rPr>
                <w:b/>
                <w:bCs/>
              </w:rPr>
              <w:t xml:space="preserve"> </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6F435BD8" w14:textId="77777777" w:rsidR="3111EA2E" w:rsidRDefault="3111EA2E" w:rsidP="3111EA2E">
            <w:r w:rsidRPr="3111EA2E">
              <w:rPr>
                <w:b/>
                <w:bCs/>
              </w:rPr>
              <w:t>TIPO DE LICENCIAMENTO</w:t>
            </w:r>
          </w:p>
        </w:tc>
      </w:tr>
      <w:tr w:rsidR="3111EA2E" w14:paraId="0B48A83B"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31903244" w14:textId="77777777" w:rsidR="3111EA2E" w:rsidRDefault="3111EA2E" w:rsidP="3111EA2E">
            <w:r w:rsidRPr="3111EA2E">
              <w:t xml:space="preserve">Pequeno </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03E535AC" w14:textId="77777777" w:rsidR="3111EA2E" w:rsidRDefault="3111EA2E" w:rsidP="3111EA2E">
            <w:r w:rsidRPr="3111EA2E">
              <w:t>Licença por Adesão e Compromisso (LAC)</w:t>
            </w:r>
          </w:p>
        </w:tc>
      </w:tr>
      <w:tr w:rsidR="3111EA2E" w14:paraId="48E4BFCA"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7D6AA15E" w14:textId="77777777" w:rsidR="3111EA2E" w:rsidRDefault="3111EA2E" w:rsidP="3111EA2E">
            <w:r w:rsidRPr="3111EA2E">
              <w:t xml:space="preserve">Médio </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7EBD8D5A" w14:textId="77777777" w:rsidR="3111EA2E" w:rsidRDefault="3111EA2E" w:rsidP="3111EA2E">
            <w:r w:rsidRPr="3111EA2E">
              <w:t>Licença Ambiental Única (LAU)</w:t>
            </w:r>
          </w:p>
        </w:tc>
      </w:tr>
      <w:tr w:rsidR="3111EA2E" w14:paraId="46F23DC0"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0A9E793C" w14:textId="77777777" w:rsidR="3111EA2E" w:rsidRDefault="3111EA2E" w:rsidP="3111EA2E">
            <w:r w:rsidRPr="3111EA2E">
              <w:t>Grande (</w:t>
            </w:r>
            <w:proofErr w:type="spellStart"/>
            <w:r w:rsidRPr="3111EA2E">
              <w:t>malacocultura</w:t>
            </w:r>
            <w:proofErr w:type="spellEnd"/>
            <w:r w:rsidRPr="3111EA2E">
              <w:t xml:space="preserve"> e </w:t>
            </w:r>
            <w:proofErr w:type="spellStart"/>
            <w:r w:rsidRPr="3111EA2E">
              <w:t>Algicultura</w:t>
            </w:r>
            <w:proofErr w:type="spellEnd"/>
            <w:r w:rsidRPr="3111EA2E">
              <w:t>)</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7C9DA5E5" w14:textId="77777777" w:rsidR="3111EA2E" w:rsidRDefault="3111EA2E" w:rsidP="3111EA2E">
            <w:r w:rsidRPr="3111EA2E">
              <w:t>Licença Ambiental Única (LAU)</w:t>
            </w:r>
          </w:p>
        </w:tc>
      </w:tr>
      <w:tr w:rsidR="3111EA2E" w14:paraId="644B4D7A"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5637B675" w14:textId="77777777" w:rsidR="3111EA2E" w:rsidRDefault="3111EA2E" w:rsidP="3111EA2E">
            <w:r w:rsidRPr="3111EA2E">
              <w:t>Grande (sistemas fechados, integrados ou consorciados)</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325F79D3" w14:textId="77777777" w:rsidR="3111EA2E" w:rsidRDefault="3111EA2E" w:rsidP="3111EA2E">
            <w:r w:rsidRPr="3111EA2E">
              <w:t>Licença Ambiental Única (LAU)</w:t>
            </w:r>
          </w:p>
          <w:p w14:paraId="13D16CE5" w14:textId="77777777" w:rsidR="3111EA2E" w:rsidRDefault="3111EA2E" w:rsidP="3111EA2E">
            <w:r w:rsidRPr="3111EA2E">
              <w:t xml:space="preserve"> </w:t>
            </w:r>
          </w:p>
        </w:tc>
      </w:tr>
      <w:tr w:rsidR="3111EA2E" w14:paraId="1B15A99E"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37E83BAE" w14:textId="77777777" w:rsidR="3111EA2E" w:rsidRDefault="3111EA2E" w:rsidP="3111EA2E">
            <w:r w:rsidRPr="3111EA2E">
              <w:t>Grande (piscicultura tanques-rede)</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63464D70" w14:textId="77777777" w:rsidR="3111EA2E" w:rsidRDefault="3111EA2E" w:rsidP="3111EA2E">
            <w:r w:rsidRPr="3111EA2E">
              <w:t>Licenciamento Simplificado Bifásico (LP+LIO ou LPI+LO) *</w:t>
            </w:r>
          </w:p>
        </w:tc>
      </w:tr>
      <w:tr w:rsidR="3111EA2E" w14:paraId="2F6AA35C"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2918C367" w14:textId="77777777" w:rsidR="3111EA2E" w:rsidRDefault="3111EA2E" w:rsidP="3111EA2E">
            <w:r w:rsidRPr="3111EA2E">
              <w:t>Grande (piscicultura tanques escavados, ranicultura, ornamentais, carcinicultura água doce)</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360D1851" w14:textId="77777777" w:rsidR="3111EA2E" w:rsidRDefault="3111EA2E" w:rsidP="3111EA2E">
            <w:r w:rsidRPr="3111EA2E">
              <w:t>Licenciamento Ordinário Trifásico (LP+LI+LO)</w:t>
            </w:r>
          </w:p>
        </w:tc>
      </w:tr>
      <w:tr w:rsidR="3111EA2E" w14:paraId="23AD0578"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2909C249" w14:textId="77777777" w:rsidR="3111EA2E" w:rsidRDefault="3111EA2E" w:rsidP="3111EA2E">
            <w:r w:rsidRPr="3111EA2E">
              <w:t>Pequeno/Médio/Grande (empreendimentos sem licença)</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766F3765" w14:textId="77777777" w:rsidR="3111EA2E" w:rsidRDefault="3111EA2E" w:rsidP="3111EA2E">
            <w:r w:rsidRPr="3111EA2E">
              <w:t xml:space="preserve">Licença de Operação Corretiva (LOC) </w:t>
            </w:r>
          </w:p>
        </w:tc>
      </w:tr>
      <w:tr w:rsidR="3111EA2E" w14:paraId="62C100DC"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3FB79619" w14:textId="77777777" w:rsidR="3111EA2E" w:rsidRDefault="3111EA2E" w:rsidP="3111EA2E">
            <w:r w:rsidRPr="3111EA2E">
              <w:t>Grande (empreendimentos estratégicos)</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01061E31" w14:textId="77777777" w:rsidR="3111EA2E" w:rsidRDefault="3111EA2E" w:rsidP="3111EA2E">
            <w:r w:rsidRPr="3111EA2E">
              <w:t>Licença Ambiental Especial (LAE)</w:t>
            </w:r>
          </w:p>
        </w:tc>
      </w:tr>
      <w:tr w:rsidR="3111EA2E" w14:paraId="61AF6060" w14:textId="77777777" w:rsidTr="3111EA2E">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214AE792" w14:textId="77777777" w:rsidR="3111EA2E" w:rsidRDefault="3111EA2E" w:rsidP="3111EA2E">
            <w:r w:rsidRPr="3111EA2E">
              <w:t>Parques Aquícolas</w:t>
            </w:r>
          </w:p>
        </w:tc>
        <w:tc>
          <w:tcPr>
            <w:tcW w:w="5397" w:type="dxa"/>
            <w:tcBorders>
              <w:top w:val="single" w:sz="8" w:space="0" w:color="auto"/>
              <w:left w:val="single" w:sz="8" w:space="0" w:color="auto"/>
              <w:bottom w:val="single" w:sz="8" w:space="0" w:color="auto"/>
              <w:right w:val="single" w:sz="8" w:space="0" w:color="auto"/>
            </w:tcBorders>
            <w:tcMar>
              <w:left w:w="108" w:type="dxa"/>
              <w:right w:w="108" w:type="dxa"/>
            </w:tcMar>
          </w:tcPr>
          <w:p w14:paraId="51A27D57" w14:textId="77777777" w:rsidR="3111EA2E" w:rsidRDefault="3111EA2E" w:rsidP="3111EA2E">
            <w:r w:rsidRPr="3111EA2E">
              <w:t>Licença Ambiental Única (LAU)</w:t>
            </w:r>
          </w:p>
        </w:tc>
      </w:tr>
    </w:tbl>
    <w:p w14:paraId="201120B0" w14:textId="77777777" w:rsidR="6AC9D0B8" w:rsidRDefault="7D8DCD16" w:rsidP="3111EA2E">
      <w:pPr>
        <w:spacing w:line="276" w:lineRule="auto"/>
      </w:pPr>
      <w:r w:rsidRPr="3111EA2E">
        <w:t xml:space="preserve"> </w:t>
      </w:r>
    </w:p>
    <w:p w14:paraId="4C1FC34C" w14:textId="77777777" w:rsidR="6AC9D0B8" w:rsidRDefault="7D8DCD16" w:rsidP="3111EA2E">
      <w:pPr>
        <w:spacing w:line="276" w:lineRule="auto"/>
      </w:pPr>
      <w:r w:rsidRPr="3111EA2E">
        <w:rPr>
          <w:sz w:val="20"/>
          <w:szCs w:val="20"/>
        </w:rPr>
        <w:t>* Não demandem a construção de novos barramentos de cursos d’águas; e não se encontrem em trechos de corpos d’água (a partir daqui CETESB) que apresentem florações recorrentes, de organismos potencialmente produtores de toxinas, que possam comprometer a qualidade da água bruta destinada ao abastecimento público.</w:t>
      </w:r>
    </w:p>
    <w:p w14:paraId="79941FC2" w14:textId="77777777" w:rsidR="6AC9D0B8" w:rsidRDefault="6AC9D0B8" w:rsidP="6AC9D0B8">
      <w:pPr>
        <w:spacing w:before="240" w:after="240"/>
      </w:pPr>
    </w:p>
    <w:sectPr w:rsidR="6AC9D0B8" w:rsidSect="00A83481">
      <w:pgSz w:w="16838" w:h="11906" w:orient="landscape"/>
      <w:pgMar w:top="1440" w:right="1440" w:bottom="1843"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nicius Martins Diniz" w:date="2025-09-12T10:33:00Z" w:initials="VM">
    <w:p w14:paraId="7B3F1E8B" w14:textId="77777777" w:rsidR="009472EE" w:rsidRDefault="009472EE" w:rsidP="009472EE">
      <w:pPr>
        <w:pStyle w:val="Textodecomentrio"/>
      </w:pPr>
      <w:r>
        <w:rPr>
          <w:rStyle w:val="Refdecomentrio"/>
        </w:rPr>
        <w:annotationRef/>
      </w:r>
      <w:r>
        <w:t xml:space="preserve">Justificativa CNA:  Justifica-se a supressão do referido artigo, uma vez que as matérias relativas à sanidade animal e aos aspectos sanitários são de competência legal e institucional do Ministério da Agricultura e Pecuária, não cabendo sua regulamentação no âmbito desta resolução. </w:t>
      </w:r>
    </w:p>
  </w:comment>
  <w:comment w:id="2" w:author="Vinicius Martins Diniz [2]" w:date="2025-08-12T12:03:00Z" w:initials="VD">
    <w:p w14:paraId="3F83A62B" w14:textId="77777777" w:rsidR="00DA38AA" w:rsidRDefault="00DA38AA">
      <w:r>
        <w:annotationRef/>
      </w:r>
      <w:r w:rsidRPr="6026DA3E">
        <w:t>MMA- nessa fase que é importante deixar registradas as observações de ordem sanitária.</w:t>
      </w:r>
    </w:p>
  </w:comment>
  <w:comment w:id="3" w:author="Vinicius Martins Diniz [2]" w:date="2025-08-12T12:06:00Z" w:initials="VD">
    <w:p w14:paraId="388A9A36" w14:textId="77777777" w:rsidR="00DA38AA" w:rsidRDefault="00DA38AA">
      <w:r>
        <w:annotationRef/>
      </w:r>
      <w:r w:rsidRPr="735DE0BD">
        <w:t>ABEMA/ MMA/ IBama/ICMbio- Observação sobre a legalidade do dispositivo. Há situações que realmente inviabilizam a atividade, a depender do caso concreto.</w:t>
      </w:r>
    </w:p>
    <w:p w14:paraId="384AD43F" w14:textId="77777777" w:rsidR="00DA38AA" w:rsidRDefault="00DA38AA">
      <w:r w:rsidRPr="193A4478">
        <w:t xml:space="preserve">ICMbio/MMA - questiona qual seria o prejuízo com a retirada do art.15. </w:t>
      </w:r>
    </w:p>
    <w:p w14:paraId="29BD4B6E" w14:textId="77777777" w:rsidR="00DA38AA" w:rsidRDefault="00DA38AA">
      <w:r w:rsidRPr="55CF7886">
        <w:t xml:space="preserve">ICMBio- Focar no que deve ser feito em relação aos condicionantes. </w:t>
      </w:r>
    </w:p>
    <w:p w14:paraId="5E038CEE" w14:textId="77777777" w:rsidR="00DA38AA" w:rsidRDefault="00DA38AA">
      <w:r w:rsidRPr="342FA8DF">
        <w:t xml:space="preserve">ICMBio - </w:t>
      </w:r>
    </w:p>
    <w:p w14:paraId="49427BB9" w14:textId="77777777" w:rsidR="00DA38AA" w:rsidRDefault="00DA38AA">
      <w:r w:rsidRPr="0FEC8114">
        <w:t>"O artigo 15 deve ser excluído. Caso haja consenso no grupo quanto à necessidade de incluir um artigo sobre condicionantes, recomenda-se que este seja focado na relação direta com os impactos do empreendimento."</w:t>
      </w:r>
    </w:p>
    <w:p w14:paraId="16914C50" w14:textId="77777777" w:rsidR="00DA38AA" w:rsidRDefault="00DA38AA">
      <w:r w:rsidRPr="2852D7F5">
        <w:t>"A solução é desvincular as condicionantes da viabilidade econômica. Ficaram dois assuntos relevantes confundidos em um mesmo texto. É interessante a proposta de eliminar o 15 e construir outra redação para discutir sobre as condicionantes."</w:t>
      </w:r>
    </w:p>
    <w:p w14:paraId="5F296650" w14:textId="77777777" w:rsidR="00DA38AA" w:rsidRDefault="00DA38AA">
      <w:r w:rsidRPr="578C77DD">
        <w:t>MPA- vai trazer uma contraproposta. .</w:t>
      </w:r>
    </w:p>
  </w:comment>
  <w:comment w:id="4" w:author="Marcelo Carlos Catharin" w:date="1900-01-01T00:00:00Z" w:initials="MC">
    <w:p w14:paraId="5246EF51" w14:textId="77777777" w:rsidR="00DA38AA" w:rsidRDefault="00DA38AA">
      <w:r>
        <w:annotationRef/>
      </w:r>
      <w:r w:rsidRPr="59A4F61B">
        <w:t>Visando à manutenção do Artigo 15, sugere-se texto que exclua a possibilidade de condicionantes que não se adequam à geração de impactos da atividade, como análises de metais pesados e coliformes termotolerantes, por exemplo.</w:t>
      </w:r>
    </w:p>
  </w:comment>
  <w:comment w:id="5" w:author="Vinicius Martins Diniz [2]" w:date="2025-08-12T12:17:00Z" w:initials="VD">
    <w:p w14:paraId="0657D19E" w14:textId="77777777" w:rsidR="00DA38AA" w:rsidRDefault="00DA38AA">
      <w:r>
        <w:annotationRef/>
      </w:r>
      <w:r w:rsidRPr="16CF5820">
        <w:t xml:space="preserve">MMA- atividades que possam causar impacto ambiental, conforme as espécies utilizadas, precisam de contensão. Necessidade de previsão na Resolução. </w:t>
      </w:r>
    </w:p>
  </w:comment>
  <w:comment w:id="6" w:author="Vinicius Martins Diniz" w:date="2025-09-14T21:16:00Z" w:initials="VM">
    <w:p w14:paraId="02F2FE9F" w14:textId="77777777" w:rsidR="003C3D68" w:rsidRDefault="003C3D68" w:rsidP="003C3D68">
      <w:pPr>
        <w:pStyle w:val="Textodecomentrio"/>
      </w:pPr>
      <w:r>
        <w:rPr>
          <w:rStyle w:val="Refdecomentrio"/>
        </w:rPr>
        <w:annotationRef/>
      </w:r>
      <w:r>
        <w:t>Pendente a verificação do tamanho deste porte.</w:t>
      </w:r>
    </w:p>
  </w:comment>
  <w:comment w:id="7" w:author="Vinicius Martins Diniz" w:date="2025-09-14T21:17:00Z" w:initials="VM">
    <w:p w14:paraId="52935136" w14:textId="77777777" w:rsidR="003C3D68" w:rsidRDefault="003C3D68" w:rsidP="003C3D68">
      <w:pPr>
        <w:pStyle w:val="Textodecomentrio"/>
      </w:pPr>
      <w:r>
        <w:rPr>
          <w:rStyle w:val="Refdecomentrio"/>
        </w:rPr>
        <w:annotationRef/>
      </w:r>
      <w:r>
        <w:t>Aprovada a retirada das coordenadas UTM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3F1E8B" w15:done="0"/>
  <w15:commentEx w15:paraId="3F83A62B" w15:done="0"/>
  <w15:commentEx w15:paraId="5F296650" w15:done="0"/>
  <w15:commentEx w15:paraId="5246EF51" w15:done="0"/>
  <w15:commentEx w15:paraId="0657D19E" w15:done="0"/>
  <w15:commentEx w15:paraId="02F2FE9F" w15:done="0"/>
  <w15:commentEx w15:paraId="529351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1967A9" w16cex:dateUtc="2025-09-12T13:33:00Z"/>
  <w16cex:commentExtensible w16cex:durableId="165E6C44" w16cex:dateUtc="2025-08-12T15:03:00Z"/>
  <w16cex:commentExtensible w16cex:durableId="3DE53D19" w16cex:dateUtc="2025-08-12T15:06:00Z"/>
  <w16cex:commentExtensible w16cex:durableId="16CB2242" w16cex:dateUtc="2025-08-18T20:44:00Z"/>
  <w16cex:commentExtensible w16cex:durableId="646D46C1" w16cex:dateUtc="2025-08-12T15:17:00Z"/>
  <w16cex:commentExtensible w16cex:durableId="6682A17A" w16cex:dateUtc="2025-09-15T00:16:00Z"/>
  <w16cex:commentExtensible w16cex:durableId="6717062D" w16cex:dateUtc="2025-09-15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F1E8B" w16cid:durableId="4B1967A9"/>
  <w16cid:commentId w16cid:paraId="3F83A62B" w16cid:durableId="165E6C44"/>
  <w16cid:commentId w16cid:paraId="5F296650" w16cid:durableId="3DE53D19"/>
  <w16cid:commentId w16cid:paraId="5246EF51" w16cid:durableId="16CB2242"/>
  <w16cid:commentId w16cid:paraId="0657D19E" w16cid:durableId="646D46C1"/>
  <w16cid:commentId w16cid:paraId="02F2FE9F" w16cid:durableId="6682A17A"/>
  <w16cid:commentId w16cid:paraId="52935136" w16cid:durableId="671706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gbpAhqLfVN6j1" int2:id="Tq8kovZ2">
      <int2:state int2:value="Rejected" int2:type="spell"/>
    </int2:textHash>
    <int2:textHash int2:hashCode="SneYIsJeF5LLlY" int2:id="KaO4b7s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82561"/>
    <w:multiLevelType w:val="hybridMultilevel"/>
    <w:tmpl w:val="059439DA"/>
    <w:lvl w:ilvl="0" w:tplc="B8E83DBA">
      <w:start w:val="1"/>
      <w:numFmt w:val="decimal"/>
      <w:lvlText w:val="%1)"/>
      <w:lvlJc w:val="left"/>
      <w:pPr>
        <w:ind w:left="720" w:hanging="360"/>
      </w:pPr>
    </w:lvl>
    <w:lvl w:ilvl="1" w:tplc="65501952">
      <w:start w:val="1"/>
      <w:numFmt w:val="lowerLetter"/>
      <w:lvlText w:val="%2."/>
      <w:lvlJc w:val="left"/>
      <w:pPr>
        <w:ind w:left="1440" w:hanging="360"/>
      </w:pPr>
    </w:lvl>
    <w:lvl w:ilvl="2" w:tplc="D97C01C8">
      <w:start w:val="1"/>
      <w:numFmt w:val="lowerRoman"/>
      <w:lvlText w:val="%3."/>
      <w:lvlJc w:val="right"/>
      <w:pPr>
        <w:ind w:left="2160" w:hanging="180"/>
      </w:pPr>
    </w:lvl>
    <w:lvl w:ilvl="3" w:tplc="9962D456">
      <w:start w:val="1"/>
      <w:numFmt w:val="decimal"/>
      <w:lvlText w:val="%4."/>
      <w:lvlJc w:val="left"/>
      <w:pPr>
        <w:ind w:left="2880" w:hanging="360"/>
      </w:pPr>
    </w:lvl>
    <w:lvl w:ilvl="4" w:tplc="670A5C9C">
      <w:start w:val="1"/>
      <w:numFmt w:val="lowerLetter"/>
      <w:lvlText w:val="%5."/>
      <w:lvlJc w:val="left"/>
      <w:pPr>
        <w:ind w:left="3600" w:hanging="360"/>
      </w:pPr>
    </w:lvl>
    <w:lvl w:ilvl="5" w:tplc="5566AB08">
      <w:start w:val="1"/>
      <w:numFmt w:val="lowerRoman"/>
      <w:lvlText w:val="%6."/>
      <w:lvlJc w:val="right"/>
      <w:pPr>
        <w:ind w:left="4320" w:hanging="180"/>
      </w:pPr>
    </w:lvl>
    <w:lvl w:ilvl="6" w:tplc="BBF08FC8">
      <w:start w:val="1"/>
      <w:numFmt w:val="decimal"/>
      <w:lvlText w:val="%7."/>
      <w:lvlJc w:val="left"/>
      <w:pPr>
        <w:ind w:left="5040" w:hanging="360"/>
      </w:pPr>
    </w:lvl>
    <w:lvl w:ilvl="7" w:tplc="6A8C1980">
      <w:start w:val="1"/>
      <w:numFmt w:val="lowerLetter"/>
      <w:lvlText w:val="%8."/>
      <w:lvlJc w:val="left"/>
      <w:pPr>
        <w:ind w:left="5760" w:hanging="360"/>
      </w:pPr>
    </w:lvl>
    <w:lvl w:ilvl="8" w:tplc="A64EA144">
      <w:start w:val="1"/>
      <w:numFmt w:val="lowerRoman"/>
      <w:lvlText w:val="%9."/>
      <w:lvlJc w:val="right"/>
      <w:pPr>
        <w:ind w:left="6480" w:hanging="180"/>
      </w:pPr>
    </w:lvl>
  </w:abstractNum>
  <w:abstractNum w:abstractNumId="1" w15:restartNumberingAfterBreak="0">
    <w:nsid w:val="2B3A2581"/>
    <w:multiLevelType w:val="hybridMultilevel"/>
    <w:tmpl w:val="D90AEB86"/>
    <w:lvl w:ilvl="0" w:tplc="2356F870">
      <w:start w:val="1"/>
      <w:numFmt w:val="bullet"/>
      <w:lvlText w:val="-"/>
      <w:lvlJc w:val="left"/>
      <w:pPr>
        <w:ind w:left="720" w:hanging="360"/>
      </w:pPr>
      <w:rPr>
        <w:rFonts w:ascii="Aptos" w:hAnsi="Aptos" w:hint="default"/>
      </w:rPr>
    </w:lvl>
    <w:lvl w:ilvl="1" w:tplc="86062E36">
      <w:start w:val="1"/>
      <w:numFmt w:val="bullet"/>
      <w:lvlText w:val="o"/>
      <w:lvlJc w:val="left"/>
      <w:pPr>
        <w:ind w:left="1440" w:hanging="360"/>
      </w:pPr>
      <w:rPr>
        <w:rFonts w:ascii="Courier New" w:hAnsi="Courier New" w:hint="default"/>
      </w:rPr>
    </w:lvl>
    <w:lvl w:ilvl="2" w:tplc="185E262E">
      <w:start w:val="1"/>
      <w:numFmt w:val="bullet"/>
      <w:lvlText w:val=""/>
      <w:lvlJc w:val="left"/>
      <w:pPr>
        <w:ind w:left="2160" w:hanging="360"/>
      </w:pPr>
      <w:rPr>
        <w:rFonts w:ascii="Wingdings" w:hAnsi="Wingdings" w:hint="default"/>
      </w:rPr>
    </w:lvl>
    <w:lvl w:ilvl="3" w:tplc="F5C40F0A">
      <w:start w:val="1"/>
      <w:numFmt w:val="bullet"/>
      <w:lvlText w:val=""/>
      <w:lvlJc w:val="left"/>
      <w:pPr>
        <w:ind w:left="2880" w:hanging="360"/>
      </w:pPr>
      <w:rPr>
        <w:rFonts w:ascii="Symbol" w:hAnsi="Symbol" w:hint="default"/>
      </w:rPr>
    </w:lvl>
    <w:lvl w:ilvl="4" w:tplc="2E3AE6A8">
      <w:start w:val="1"/>
      <w:numFmt w:val="bullet"/>
      <w:lvlText w:val="o"/>
      <w:lvlJc w:val="left"/>
      <w:pPr>
        <w:ind w:left="3600" w:hanging="360"/>
      </w:pPr>
      <w:rPr>
        <w:rFonts w:ascii="Courier New" w:hAnsi="Courier New" w:hint="default"/>
      </w:rPr>
    </w:lvl>
    <w:lvl w:ilvl="5" w:tplc="445E58BC">
      <w:start w:val="1"/>
      <w:numFmt w:val="bullet"/>
      <w:lvlText w:val=""/>
      <w:lvlJc w:val="left"/>
      <w:pPr>
        <w:ind w:left="4320" w:hanging="360"/>
      </w:pPr>
      <w:rPr>
        <w:rFonts w:ascii="Wingdings" w:hAnsi="Wingdings" w:hint="default"/>
      </w:rPr>
    </w:lvl>
    <w:lvl w:ilvl="6" w:tplc="B0342F1A">
      <w:start w:val="1"/>
      <w:numFmt w:val="bullet"/>
      <w:lvlText w:val=""/>
      <w:lvlJc w:val="left"/>
      <w:pPr>
        <w:ind w:left="5040" w:hanging="360"/>
      </w:pPr>
      <w:rPr>
        <w:rFonts w:ascii="Symbol" w:hAnsi="Symbol" w:hint="default"/>
      </w:rPr>
    </w:lvl>
    <w:lvl w:ilvl="7" w:tplc="7A0A4168">
      <w:start w:val="1"/>
      <w:numFmt w:val="bullet"/>
      <w:lvlText w:val="o"/>
      <w:lvlJc w:val="left"/>
      <w:pPr>
        <w:ind w:left="5760" w:hanging="360"/>
      </w:pPr>
      <w:rPr>
        <w:rFonts w:ascii="Courier New" w:hAnsi="Courier New" w:hint="default"/>
      </w:rPr>
    </w:lvl>
    <w:lvl w:ilvl="8" w:tplc="C0ECCD6A">
      <w:start w:val="1"/>
      <w:numFmt w:val="bullet"/>
      <w:lvlText w:val=""/>
      <w:lvlJc w:val="left"/>
      <w:pPr>
        <w:ind w:left="6480" w:hanging="360"/>
      </w:pPr>
      <w:rPr>
        <w:rFonts w:ascii="Wingdings" w:hAnsi="Wingdings" w:hint="default"/>
      </w:rPr>
    </w:lvl>
  </w:abstractNum>
  <w:num w:numId="1" w16cid:durableId="1368025008">
    <w:abstractNumId w:val="1"/>
  </w:num>
  <w:num w:numId="2" w16cid:durableId="15948925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icius Martins Diniz">
    <w15:presenceInfo w15:providerId="Windows Live" w15:userId="67d5752365184d7d"/>
  </w15:person>
  <w15:person w15:author="Vinicius Martins Diniz [2]">
    <w15:presenceInfo w15:providerId="AD" w15:userId="S::05877729136@mma.gov.br::61730229-3628-4a0d-b8ca-ca6fcc938261"/>
  </w15:person>
  <w15:person w15:author="Marcelo Carlos Catharin">
    <w15:presenceInfo w15:providerId="AD" w15:userId="S::marcelo.catharin@mpa.gov.br::72e7bcfd-ed1f-42a9-98d7-7756ae3a6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E0"/>
    <w:rsid w:val="00017D73"/>
    <w:rsid w:val="000834F0"/>
    <w:rsid w:val="00087083"/>
    <w:rsid w:val="00091EA0"/>
    <w:rsid w:val="000B7262"/>
    <w:rsid w:val="000C4BF8"/>
    <w:rsid w:val="000CDD91"/>
    <w:rsid w:val="000D1EC1"/>
    <w:rsid w:val="001302E2"/>
    <w:rsid w:val="001D36DF"/>
    <w:rsid w:val="002C1908"/>
    <w:rsid w:val="002E4160"/>
    <w:rsid w:val="00300C43"/>
    <w:rsid w:val="00323E25"/>
    <w:rsid w:val="00370FE4"/>
    <w:rsid w:val="003C3D68"/>
    <w:rsid w:val="003E672F"/>
    <w:rsid w:val="003F1BDB"/>
    <w:rsid w:val="00444E58"/>
    <w:rsid w:val="00445504"/>
    <w:rsid w:val="004A57CF"/>
    <w:rsid w:val="004D36D4"/>
    <w:rsid w:val="004E6333"/>
    <w:rsid w:val="005119CB"/>
    <w:rsid w:val="00520BF6"/>
    <w:rsid w:val="00540F50"/>
    <w:rsid w:val="005458F8"/>
    <w:rsid w:val="00594F4A"/>
    <w:rsid w:val="00662939"/>
    <w:rsid w:val="00664083"/>
    <w:rsid w:val="006A42DD"/>
    <w:rsid w:val="006F33C6"/>
    <w:rsid w:val="0077E050"/>
    <w:rsid w:val="007E04A6"/>
    <w:rsid w:val="007E49BE"/>
    <w:rsid w:val="00812EE0"/>
    <w:rsid w:val="0083800C"/>
    <w:rsid w:val="008662E5"/>
    <w:rsid w:val="008B0D40"/>
    <w:rsid w:val="008D6D1A"/>
    <w:rsid w:val="009472EE"/>
    <w:rsid w:val="00993699"/>
    <w:rsid w:val="009B50D9"/>
    <w:rsid w:val="009B5847"/>
    <w:rsid w:val="00A03616"/>
    <w:rsid w:val="00A23BF1"/>
    <w:rsid w:val="00A71CFC"/>
    <w:rsid w:val="00A83481"/>
    <w:rsid w:val="00AD58BE"/>
    <w:rsid w:val="00AE3F63"/>
    <w:rsid w:val="00B74990"/>
    <w:rsid w:val="00BA48DE"/>
    <w:rsid w:val="00BB7D92"/>
    <w:rsid w:val="00BC3CE8"/>
    <w:rsid w:val="00BD010D"/>
    <w:rsid w:val="00BF5D86"/>
    <w:rsid w:val="00C0145E"/>
    <w:rsid w:val="00D0344E"/>
    <w:rsid w:val="00D46347"/>
    <w:rsid w:val="00D57760"/>
    <w:rsid w:val="00D5A218"/>
    <w:rsid w:val="00D66E2A"/>
    <w:rsid w:val="00DA38AA"/>
    <w:rsid w:val="00DE5FA7"/>
    <w:rsid w:val="00E16F19"/>
    <w:rsid w:val="00E3149E"/>
    <w:rsid w:val="00E36813"/>
    <w:rsid w:val="00E44C91"/>
    <w:rsid w:val="00EE623B"/>
    <w:rsid w:val="00F428E1"/>
    <w:rsid w:val="00F61455"/>
    <w:rsid w:val="00F705EF"/>
    <w:rsid w:val="0118E2BE"/>
    <w:rsid w:val="013C9819"/>
    <w:rsid w:val="01434FAA"/>
    <w:rsid w:val="014D9B9E"/>
    <w:rsid w:val="0162B7E1"/>
    <w:rsid w:val="01987350"/>
    <w:rsid w:val="01ACF99B"/>
    <w:rsid w:val="01BE613C"/>
    <w:rsid w:val="01CAC74F"/>
    <w:rsid w:val="0202FF53"/>
    <w:rsid w:val="02054E8C"/>
    <w:rsid w:val="021BDF51"/>
    <w:rsid w:val="0228370D"/>
    <w:rsid w:val="024A83C3"/>
    <w:rsid w:val="024CC9A7"/>
    <w:rsid w:val="0253D097"/>
    <w:rsid w:val="027EDD9E"/>
    <w:rsid w:val="0291D41F"/>
    <w:rsid w:val="0293C024"/>
    <w:rsid w:val="02A6C8DA"/>
    <w:rsid w:val="02B79001"/>
    <w:rsid w:val="02C5653A"/>
    <w:rsid w:val="02CFB58F"/>
    <w:rsid w:val="02E4D160"/>
    <w:rsid w:val="02F2EB46"/>
    <w:rsid w:val="02F57009"/>
    <w:rsid w:val="03080E22"/>
    <w:rsid w:val="030F9D06"/>
    <w:rsid w:val="03258CCE"/>
    <w:rsid w:val="03335865"/>
    <w:rsid w:val="038E048C"/>
    <w:rsid w:val="03C54F97"/>
    <w:rsid w:val="044AD5B3"/>
    <w:rsid w:val="0452EEEF"/>
    <w:rsid w:val="04625D49"/>
    <w:rsid w:val="048C6363"/>
    <w:rsid w:val="049A527A"/>
    <w:rsid w:val="04A1F967"/>
    <w:rsid w:val="04C21674"/>
    <w:rsid w:val="04CF1F5D"/>
    <w:rsid w:val="0504709B"/>
    <w:rsid w:val="0544B844"/>
    <w:rsid w:val="05677020"/>
    <w:rsid w:val="057606BD"/>
    <w:rsid w:val="05829FCE"/>
    <w:rsid w:val="05CFEB56"/>
    <w:rsid w:val="05D331C4"/>
    <w:rsid w:val="05DA92BA"/>
    <w:rsid w:val="05E15420"/>
    <w:rsid w:val="06004FB8"/>
    <w:rsid w:val="0612CCBB"/>
    <w:rsid w:val="061F227B"/>
    <w:rsid w:val="0669A9E6"/>
    <w:rsid w:val="06809A85"/>
    <w:rsid w:val="0691C36A"/>
    <w:rsid w:val="06A9E3B3"/>
    <w:rsid w:val="06AE8086"/>
    <w:rsid w:val="06D37C8A"/>
    <w:rsid w:val="06E66E64"/>
    <w:rsid w:val="06EEE9FD"/>
    <w:rsid w:val="0707CA30"/>
    <w:rsid w:val="075DF198"/>
    <w:rsid w:val="0761A834"/>
    <w:rsid w:val="0772405A"/>
    <w:rsid w:val="078D3AF1"/>
    <w:rsid w:val="07989EB0"/>
    <w:rsid w:val="07AF6960"/>
    <w:rsid w:val="080DF681"/>
    <w:rsid w:val="0811468F"/>
    <w:rsid w:val="083D336A"/>
    <w:rsid w:val="0847D7A8"/>
    <w:rsid w:val="084E2A10"/>
    <w:rsid w:val="08590C64"/>
    <w:rsid w:val="0875A75B"/>
    <w:rsid w:val="088AA665"/>
    <w:rsid w:val="0897FF23"/>
    <w:rsid w:val="08CCBE8F"/>
    <w:rsid w:val="08D729D6"/>
    <w:rsid w:val="08EE13C3"/>
    <w:rsid w:val="08F44AE3"/>
    <w:rsid w:val="08F7ADB9"/>
    <w:rsid w:val="09015F6D"/>
    <w:rsid w:val="0908B37E"/>
    <w:rsid w:val="092EFA93"/>
    <w:rsid w:val="094EE715"/>
    <w:rsid w:val="0951EFA3"/>
    <w:rsid w:val="0964A01D"/>
    <w:rsid w:val="0A19AE54"/>
    <w:rsid w:val="0A1A7676"/>
    <w:rsid w:val="0A1ADA11"/>
    <w:rsid w:val="0A22F3DC"/>
    <w:rsid w:val="0A6E6246"/>
    <w:rsid w:val="0ABF9058"/>
    <w:rsid w:val="0ACD00DB"/>
    <w:rsid w:val="0B1C52B6"/>
    <w:rsid w:val="0B1D12A1"/>
    <w:rsid w:val="0B532D9A"/>
    <w:rsid w:val="0B74A651"/>
    <w:rsid w:val="0B7977DA"/>
    <w:rsid w:val="0B88C6DB"/>
    <w:rsid w:val="0BC02337"/>
    <w:rsid w:val="0BCF1EF7"/>
    <w:rsid w:val="0BDAEA8D"/>
    <w:rsid w:val="0BF87257"/>
    <w:rsid w:val="0C1E667F"/>
    <w:rsid w:val="0C417E61"/>
    <w:rsid w:val="0C4419D0"/>
    <w:rsid w:val="0C4730C4"/>
    <w:rsid w:val="0C5763E7"/>
    <w:rsid w:val="0C7D824C"/>
    <w:rsid w:val="0C7F8AE8"/>
    <w:rsid w:val="0C996C96"/>
    <w:rsid w:val="0CA0E09F"/>
    <w:rsid w:val="0CAE763F"/>
    <w:rsid w:val="0CF9376A"/>
    <w:rsid w:val="0D090E95"/>
    <w:rsid w:val="0D31A93A"/>
    <w:rsid w:val="0D5247C2"/>
    <w:rsid w:val="0D614EBB"/>
    <w:rsid w:val="0D974F22"/>
    <w:rsid w:val="0DAAE50E"/>
    <w:rsid w:val="0DB7D2F0"/>
    <w:rsid w:val="0DE6A438"/>
    <w:rsid w:val="0DE924EB"/>
    <w:rsid w:val="0E22B58B"/>
    <w:rsid w:val="0E26CCE8"/>
    <w:rsid w:val="0E5BA21F"/>
    <w:rsid w:val="0E75B16F"/>
    <w:rsid w:val="0EB513F5"/>
    <w:rsid w:val="0ECFDDEC"/>
    <w:rsid w:val="0EEA83AC"/>
    <w:rsid w:val="0F2D8920"/>
    <w:rsid w:val="0F39DD3E"/>
    <w:rsid w:val="0F45A18E"/>
    <w:rsid w:val="0F7DBDF1"/>
    <w:rsid w:val="0FA3A403"/>
    <w:rsid w:val="0FD32AF2"/>
    <w:rsid w:val="0FD55325"/>
    <w:rsid w:val="10036996"/>
    <w:rsid w:val="10517DD5"/>
    <w:rsid w:val="1067B316"/>
    <w:rsid w:val="10692314"/>
    <w:rsid w:val="10BD7990"/>
    <w:rsid w:val="10C6C799"/>
    <w:rsid w:val="10E17B2F"/>
    <w:rsid w:val="10E18E06"/>
    <w:rsid w:val="10E740E9"/>
    <w:rsid w:val="111D0441"/>
    <w:rsid w:val="1164E0CF"/>
    <w:rsid w:val="1172D86D"/>
    <w:rsid w:val="11741DDC"/>
    <w:rsid w:val="11811CB7"/>
    <w:rsid w:val="11867764"/>
    <w:rsid w:val="11880259"/>
    <w:rsid w:val="11AF7A35"/>
    <w:rsid w:val="11CCC969"/>
    <w:rsid w:val="11D6EB89"/>
    <w:rsid w:val="11DE9C52"/>
    <w:rsid w:val="11F7DE14"/>
    <w:rsid w:val="1218AB48"/>
    <w:rsid w:val="124B30FD"/>
    <w:rsid w:val="125BB94E"/>
    <w:rsid w:val="12606C32"/>
    <w:rsid w:val="126DBCA9"/>
    <w:rsid w:val="128F344F"/>
    <w:rsid w:val="12C7AF4A"/>
    <w:rsid w:val="12CDD2E4"/>
    <w:rsid w:val="12E0B310"/>
    <w:rsid w:val="12EE65C0"/>
    <w:rsid w:val="12FA3D2C"/>
    <w:rsid w:val="12FFFD3F"/>
    <w:rsid w:val="131B2B4F"/>
    <w:rsid w:val="131BA8BE"/>
    <w:rsid w:val="13B06358"/>
    <w:rsid w:val="13BB4D3C"/>
    <w:rsid w:val="13BDB949"/>
    <w:rsid w:val="13C4A336"/>
    <w:rsid w:val="13DAB0F7"/>
    <w:rsid w:val="13DF8FB3"/>
    <w:rsid w:val="140FB1EE"/>
    <w:rsid w:val="141499D7"/>
    <w:rsid w:val="144EE0DD"/>
    <w:rsid w:val="145E4A53"/>
    <w:rsid w:val="1492C4B7"/>
    <w:rsid w:val="1493CDFC"/>
    <w:rsid w:val="1494311D"/>
    <w:rsid w:val="1498E5D0"/>
    <w:rsid w:val="14B1585F"/>
    <w:rsid w:val="14CC2400"/>
    <w:rsid w:val="14D7D7AE"/>
    <w:rsid w:val="14FE7F93"/>
    <w:rsid w:val="1513CE9D"/>
    <w:rsid w:val="151458CD"/>
    <w:rsid w:val="1520516D"/>
    <w:rsid w:val="1524396B"/>
    <w:rsid w:val="1531D344"/>
    <w:rsid w:val="15328B01"/>
    <w:rsid w:val="1550BD7F"/>
    <w:rsid w:val="155C5973"/>
    <w:rsid w:val="155D5B0A"/>
    <w:rsid w:val="1566BEEE"/>
    <w:rsid w:val="159535A3"/>
    <w:rsid w:val="15D28B16"/>
    <w:rsid w:val="15F558FA"/>
    <w:rsid w:val="162669A5"/>
    <w:rsid w:val="163240CD"/>
    <w:rsid w:val="16347198"/>
    <w:rsid w:val="164DFAFD"/>
    <w:rsid w:val="1655D8BB"/>
    <w:rsid w:val="16629859"/>
    <w:rsid w:val="16664F3E"/>
    <w:rsid w:val="167DB732"/>
    <w:rsid w:val="16924179"/>
    <w:rsid w:val="1692E2F3"/>
    <w:rsid w:val="16C1CC85"/>
    <w:rsid w:val="16CD9382"/>
    <w:rsid w:val="16E05CB1"/>
    <w:rsid w:val="16E970D9"/>
    <w:rsid w:val="16F99E81"/>
    <w:rsid w:val="172EE2E6"/>
    <w:rsid w:val="1736F01B"/>
    <w:rsid w:val="176D550C"/>
    <w:rsid w:val="178FF105"/>
    <w:rsid w:val="17B20540"/>
    <w:rsid w:val="17B627C3"/>
    <w:rsid w:val="17D0AE38"/>
    <w:rsid w:val="17D12782"/>
    <w:rsid w:val="17E27B62"/>
    <w:rsid w:val="17F0C9AB"/>
    <w:rsid w:val="17F35984"/>
    <w:rsid w:val="182570AC"/>
    <w:rsid w:val="184ECF05"/>
    <w:rsid w:val="184F1F49"/>
    <w:rsid w:val="1855FC6A"/>
    <w:rsid w:val="185CE377"/>
    <w:rsid w:val="1881CAA4"/>
    <w:rsid w:val="1885FF5C"/>
    <w:rsid w:val="189762B8"/>
    <w:rsid w:val="18B10127"/>
    <w:rsid w:val="18B8B3E8"/>
    <w:rsid w:val="18BB050A"/>
    <w:rsid w:val="18D23DA1"/>
    <w:rsid w:val="18D88ECE"/>
    <w:rsid w:val="18E49E86"/>
    <w:rsid w:val="1937B25F"/>
    <w:rsid w:val="196F1F73"/>
    <w:rsid w:val="198BA2F2"/>
    <w:rsid w:val="199F654C"/>
    <w:rsid w:val="19ABD420"/>
    <w:rsid w:val="19D3FDDE"/>
    <w:rsid w:val="19DFC7A0"/>
    <w:rsid w:val="19FBA29F"/>
    <w:rsid w:val="1A4B89EF"/>
    <w:rsid w:val="1A4D434A"/>
    <w:rsid w:val="1A5512A9"/>
    <w:rsid w:val="1A564D1F"/>
    <w:rsid w:val="1A8C7E00"/>
    <w:rsid w:val="1AB73DB1"/>
    <w:rsid w:val="1AE53749"/>
    <w:rsid w:val="1AEFE4A4"/>
    <w:rsid w:val="1B1BCCF5"/>
    <w:rsid w:val="1B77F2A6"/>
    <w:rsid w:val="1B7F7F37"/>
    <w:rsid w:val="1BF6BE94"/>
    <w:rsid w:val="1C14E16B"/>
    <w:rsid w:val="1C2A5064"/>
    <w:rsid w:val="1C3B9292"/>
    <w:rsid w:val="1C3EA73F"/>
    <w:rsid w:val="1C41BEBF"/>
    <w:rsid w:val="1C4F8689"/>
    <w:rsid w:val="1C5B5A23"/>
    <w:rsid w:val="1C61BD29"/>
    <w:rsid w:val="1C631CB2"/>
    <w:rsid w:val="1C8D7F74"/>
    <w:rsid w:val="1CCC2173"/>
    <w:rsid w:val="1CD73134"/>
    <w:rsid w:val="1CFC0A27"/>
    <w:rsid w:val="1D095E7C"/>
    <w:rsid w:val="1D0AC32C"/>
    <w:rsid w:val="1D15DF5F"/>
    <w:rsid w:val="1D2A3EFA"/>
    <w:rsid w:val="1D34C126"/>
    <w:rsid w:val="1D3E86B7"/>
    <w:rsid w:val="1D63C24B"/>
    <w:rsid w:val="1D892D35"/>
    <w:rsid w:val="1D94FD12"/>
    <w:rsid w:val="1D974B96"/>
    <w:rsid w:val="1DA3674E"/>
    <w:rsid w:val="1DE45F2B"/>
    <w:rsid w:val="1DEB98D7"/>
    <w:rsid w:val="1DF3EA46"/>
    <w:rsid w:val="1E0689C4"/>
    <w:rsid w:val="1E3AB4EE"/>
    <w:rsid w:val="1E80928F"/>
    <w:rsid w:val="1EA93B3C"/>
    <w:rsid w:val="1EC039CF"/>
    <w:rsid w:val="1EF3DF47"/>
    <w:rsid w:val="1EF80859"/>
    <w:rsid w:val="1F145114"/>
    <w:rsid w:val="1F2813FE"/>
    <w:rsid w:val="1F80B29B"/>
    <w:rsid w:val="1F83E992"/>
    <w:rsid w:val="1FCA37AC"/>
    <w:rsid w:val="1FD3C38D"/>
    <w:rsid w:val="1FEDEA3A"/>
    <w:rsid w:val="2037295D"/>
    <w:rsid w:val="2052AA84"/>
    <w:rsid w:val="205AB7BA"/>
    <w:rsid w:val="2076A88C"/>
    <w:rsid w:val="208E7C5C"/>
    <w:rsid w:val="2097EF0A"/>
    <w:rsid w:val="20B6F44C"/>
    <w:rsid w:val="20C242BF"/>
    <w:rsid w:val="20CE696E"/>
    <w:rsid w:val="20EA07BB"/>
    <w:rsid w:val="20F08B66"/>
    <w:rsid w:val="210D9F8D"/>
    <w:rsid w:val="210E4386"/>
    <w:rsid w:val="2145ACB6"/>
    <w:rsid w:val="21550F78"/>
    <w:rsid w:val="215D969A"/>
    <w:rsid w:val="21605165"/>
    <w:rsid w:val="218C22B5"/>
    <w:rsid w:val="218E1F0A"/>
    <w:rsid w:val="21A2F4E8"/>
    <w:rsid w:val="21ADF2AA"/>
    <w:rsid w:val="21D0C81A"/>
    <w:rsid w:val="21E637BA"/>
    <w:rsid w:val="21FEC243"/>
    <w:rsid w:val="21FED488"/>
    <w:rsid w:val="2245672D"/>
    <w:rsid w:val="224A4F2A"/>
    <w:rsid w:val="224A945B"/>
    <w:rsid w:val="2267BB64"/>
    <w:rsid w:val="226D2250"/>
    <w:rsid w:val="226FC2CA"/>
    <w:rsid w:val="227AC2D0"/>
    <w:rsid w:val="2280A03B"/>
    <w:rsid w:val="22AD6E67"/>
    <w:rsid w:val="22BDD1F6"/>
    <w:rsid w:val="22C4469D"/>
    <w:rsid w:val="22EFCFF6"/>
    <w:rsid w:val="22F9FF1E"/>
    <w:rsid w:val="234FA969"/>
    <w:rsid w:val="237378E7"/>
    <w:rsid w:val="237E77B5"/>
    <w:rsid w:val="23CCE9CF"/>
    <w:rsid w:val="23D4890D"/>
    <w:rsid w:val="24248C7D"/>
    <w:rsid w:val="24417520"/>
    <w:rsid w:val="244886EA"/>
    <w:rsid w:val="2448EFBE"/>
    <w:rsid w:val="24629A3E"/>
    <w:rsid w:val="247CA2F7"/>
    <w:rsid w:val="2480C3B6"/>
    <w:rsid w:val="24898628"/>
    <w:rsid w:val="2498F90D"/>
    <w:rsid w:val="24B73899"/>
    <w:rsid w:val="24FE0DF7"/>
    <w:rsid w:val="250217FC"/>
    <w:rsid w:val="250698B6"/>
    <w:rsid w:val="250C0720"/>
    <w:rsid w:val="250FBA7B"/>
    <w:rsid w:val="25112F65"/>
    <w:rsid w:val="252964F3"/>
    <w:rsid w:val="2549ED54"/>
    <w:rsid w:val="2560EC73"/>
    <w:rsid w:val="257B07AC"/>
    <w:rsid w:val="257B2F9C"/>
    <w:rsid w:val="25BC5B9B"/>
    <w:rsid w:val="26180784"/>
    <w:rsid w:val="261866DA"/>
    <w:rsid w:val="26397205"/>
    <w:rsid w:val="26536508"/>
    <w:rsid w:val="265B3F1E"/>
    <w:rsid w:val="266E8F22"/>
    <w:rsid w:val="26737877"/>
    <w:rsid w:val="26855847"/>
    <w:rsid w:val="268F93EC"/>
    <w:rsid w:val="269491E1"/>
    <w:rsid w:val="26B3EE32"/>
    <w:rsid w:val="26B4FBE9"/>
    <w:rsid w:val="26C14D2F"/>
    <w:rsid w:val="26DB058C"/>
    <w:rsid w:val="26E5110F"/>
    <w:rsid w:val="27499243"/>
    <w:rsid w:val="277C53D0"/>
    <w:rsid w:val="279B1CA0"/>
    <w:rsid w:val="27A94D9C"/>
    <w:rsid w:val="27F17965"/>
    <w:rsid w:val="2817A885"/>
    <w:rsid w:val="28328D95"/>
    <w:rsid w:val="284847F5"/>
    <w:rsid w:val="285C64D3"/>
    <w:rsid w:val="2866D798"/>
    <w:rsid w:val="286F1FC0"/>
    <w:rsid w:val="2878AF07"/>
    <w:rsid w:val="2888F3CC"/>
    <w:rsid w:val="288FC247"/>
    <w:rsid w:val="28A58603"/>
    <w:rsid w:val="28D955CA"/>
    <w:rsid w:val="28E96B46"/>
    <w:rsid w:val="293AEF0F"/>
    <w:rsid w:val="294F98DD"/>
    <w:rsid w:val="2951C39A"/>
    <w:rsid w:val="296B7A8C"/>
    <w:rsid w:val="298C4529"/>
    <w:rsid w:val="29B0C6DF"/>
    <w:rsid w:val="29B6F57C"/>
    <w:rsid w:val="29DFA050"/>
    <w:rsid w:val="2A0C2E41"/>
    <w:rsid w:val="2A2EAB98"/>
    <w:rsid w:val="2A3BF90F"/>
    <w:rsid w:val="2A49D034"/>
    <w:rsid w:val="2A4BE99E"/>
    <w:rsid w:val="2A97D326"/>
    <w:rsid w:val="2A9AC9DE"/>
    <w:rsid w:val="2ABA8F02"/>
    <w:rsid w:val="2ABCC26A"/>
    <w:rsid w:val="2AD3BAF6"/>
    <w:rsid w:val="2AF18721"/>
    <w:rsid w:val="2AF7F2C8"/>
    <w:rsid w:val="2AF9447D"/>
    <w:rsid w:val="2B01D0D6"/>
    <w:rsid w:val="2B1F8A6D"/>
    <w:rsid w:val="2B1FD6D2"/>
    <w:rsid w:val="2B258998"/>
    <w:rsid w:val="2B3D2B38"/>
    <w:rsid w:val="2B43F9E2"/>
    <w:rsid w:val="2B4F96B5"/>
    <w:rsid w:val="2B509714"/>
    <w:rsid w:val="2B670288"/>
    <w:rsid w:val="2B710FE4"/>
    <w:rsid w:val="2B9404F8"/>
    <w:rsid w:val="2B959ABC"/>
    <w:rsid w:val="2BC2C19C"/>
    <w:rsid w:val="2C08D8D5"/>
    <w:rsid w:val="2C109DC6"/>
    <w:rsid w:val="2C3B6C9B"/>
    <w:rsid w:val="2C3BA5C8"/>
    <w:rsid w:val="2C75B874"/>
    <w:rsid w:val="2C7C5414"/>
    <w:rsid w:val="2C7CE8D2"/>
    <w:rsid w:val="2CDA2B88"/>
    <w:rsid w:val="2CE36AAE"/>
    <w:rsid w:val="2CE985B9"/>
    <w:rsid w:val="2D033799"/>
    <w:rsid w:val="2D08A4EB"/>
    <w:rsid w:val="2D1F4C43"/>
    <w:rsid w:val="2D312F24"/>
    <w:rsid w:val="2D56D52A"/>
    <w:rsid w:val="2D604C20"/>
    <w:rsid w:val="2D82A80A"/>
    <w:rsid w:val="2D85C44F"/>
    <w:rsid w:val="2D862382"/>
    <w:rsid w:val="2D906354"/>
    <w:rsid w:val="2D9CA296"/>
    <w:rsid w:val="2DAA2530"/>
    <w:rsid w:val="2DCBD03C"/>
    <w:rsid w:val="2DD11B07"/>
    <w:rsid w:val="2E087913"/>
    <w:rsid w:val="2E1BE29D"/>
    <w:rsid w:val="2E2011B6"/>
    <w:rsid w:val="2E3692AA"/>
    <w:rsid w:val="2E4F4118"/>
    <w:rsid w:val="2E7155A9"/>
    <w:rsid w:val="2E8766EB"/>
    <w:rsid w:val="2EA12871"/>
    <w:rsid w:val="2EB78117"/>
    <w:rsid w:val="2EBFFAFE"/>
    <w:rsid w:val="2EE93BFF"/>
    <w:rsid w:val="2EEF3478"/>
    <w:rsid w:val="2EF5FD79"/>
    <w:rsid w:val="2F00E29B"/>
    <w:rsid w:val="2F1612D3"/>
    <w:rsid w:val="2F2A87CD"/>
    <w:rsid w:val="2F57F72F"/>
    <w:rsid w:val="2F634E6D"/>
    <w:rsid w:val="2F6EAB5C"/>
    <w:rsid w:val="2F76BDEF"/>
    <w:rsid w:val="2F81ACBC"/>
    <w:rsid w:val="2F8D0D49"/>
    <w:rsid w:val="2F8E7514"/>
    <w:rsid w:val="2FC4A607"/>
    <w:rsid w:val="2FC980FB"/>
    <w:rsid w:val="2FD1C84C"/>
    <w:rsid w:val="3004E138"/>
    <w:rsid w:val="301010F2"/>
    <w:rsid w:val="301C170D"/>
    <w:rsid w:val="3025FF9B"/>
    <w:rsid w:val="302EC996"/>
    <w:rsid w:val="30A25863"/>
    <w:rsid w:val="30A75BBC"/>
    <w:rsid w:val="30E9D751"/>
    <w:rsid w:val="30FBA518"/>
    <w:rsid w:val="310E093F"/>
    <w:rsid w:val="3111EA2E"/>
    <w:rsid w:val="31278661"/>
    <w:rsid w:val="314B6294"/>
    <w:rsid w:val="31680343"/>
    <w:rsid w:val="316E8D48"/>
    <w:rsid w:val="318A1EB6"/>
    <w:rsid w:val="31B9B238"/>
    <w:rsid w:val="31C5BFBF"/>
    <w:rsid w:val="31CB518D"/>
    <w:rsid w:val="31CE7F41"/>
    <w:rsid w:val="31E2F6B0"/>
    <w:rsid w:val="31EBA361"/>
    <w:rsid w:val="320B6DE9"/>
    <w:rsid w:val="320F0E6B"/>
    <w:rsid w:val="32194984"/>
    <w:rsid w:val="321D2553"/>
    <w:rsid w:val="3231F6F0"/>
    <w:rsid w:val="3241BCA4"/>
    <w:rsid w:val="3241CFB5"/>
    <w:rsid w:val="324A143F"/>
    <w:rsid w:val="325B8704"/>
    <w:rsid w:val="3264CEDF"/>
    <w:rsid w:val="3264D880"/>
    <w:rsid w:val="3279B6C4"/>
    <w:rsid w:val="328398DD"/>
    <w:rsid w:val="32C0F29D"/>
    <w:rsid w:val="32CE9FF6"/>
    <w:rsid w:val="32E63F20"/>
    <w:rsid w:val="333C1619"/>
    <w:rsid w:val="334098E3"/>
    <w:rsid w:val="3346D683"/>
    <w:rsid w:val="337215B6"/>
    <w:rsid w:val="33B0CFF8"/>
    <w:rsid w:val="33B7422D"/>
    <w:rsid w:val="33C1AE8B"/>
    <w:rsid w:val="3409CBD2"/>
    <w:rsid w:val="342A269E"/>
    <w:rsid w:val="342B9341"/>
    <w:rsid w:val="342FFA68"/>
    <w:rsid w:val="344C6C3F"/>
    <w:rsid w:val="3464B616"/>
    <w:rsid w:val="348EB535"/>
    <w:rsid w:val="34CE6A23"/>
    <w:rsid w:val="34D6D934"/>
    <w:rsid w:val="34DF3774"/>
    <w:rsid w:val="3501C549"/>
    <w:rsid w:val="3545C6E4"/>
    <w:rsid w:val="35472054"/>
    <w:rsid w:val="3553AFB5"/>
    <w:rsid w:val="3560451A"/>
    <w:rsid w:val="3585527A"/>
    <w:rsid w:val="3593E2A0"/>
    <w:rsid w:val="359B8785"/>
    <w:rsid w:val="35AFA9A7"/>
    <w:rsid w:val="35C24D74"/>
    <w:rsid w:val="35C41D37"/>
    <w:rsid w:val="35F88032"/>
    <w:rsid w:val="3601A207"/>
    <w:rsid w:val="361C6D49"/>
    <w:rsid w:val="362F7B1F"/>
    <w:rsid w:val="3642EA52"/>
    <w:rsid w:val="3642FF23"/>
    <w:rsid w:val="36B85FC1"/>
    <w:rsid w:val="36EAE97F"/>
    <w:rsid w:val="36FC20F8"/>
    <w:rsid w:val="3751AA7F"/>
    <w:rsid w:val="3754745D"/>
    <w:rsid w:val="3788CDB0"/>
    <w:rsid w:val="379DD2D7"/>
    <w:rsid w:val="37D77F49"/>
    <w:rsid w:val="37DBA19E"/>
    <w:rsid w:val="3825FCA2"/>
    <w:rsid w:val="382EDFC8"/>
    <w:rsid w:val="383773FE"/>
    <w:rsid w:val="3860AA6B"/>
    <w:rsid w:val="3867B260"/>
    <w:rsid w:val="387FD908"/>
    <w:rsid w:val="38800A87"/>
    <w:rsid w:val="38A638DB"/>
    <w:rsid w:val="38A649C0"/>
    <w:rsid w:val="38A666C8"/>
    <w:rsid w:val="38B009B2"/>
    <w:rsid w:val="38CA4495"/>
    <w:rsid w:val="38E1AB61"/>
    <w:rsid w:val="38E2ACAE"/>
    <w:rsid w:val="39284A25"/>
    <w:rsid w:val="392A3996"/>
    <w:rsid w:val="3931FE8C"/>
    <w:rsid w:val="3934A528"/>
    <w:rsid w:val="3937EC33"/>
    <w:rsid w:val="3950AC03"/>
    <w:rsid w:val="396878BF"/>
    <w:rsid w:val="396C6BD8"/>
    <w:rsid w:val="39774922"/>
    <w:rsid w:val="39CD6000"/>
    <w:rsid w:val="3A076165"/>
    <w:rsid w:val="3A302DE2"/>
    <w:rsid w:val="3A7164C0"/>
    <w:rsid w:val="3A7BCD39"/>
    <w:rsid w:val="3A8E348C"/>
    <w:rsid w:val="3A928177"/>
    <w:rsid w:val="3AB14627"/>
    <w:rsid w:val="3AB93041"/>
    <w:rsid w:val="3B686859"/>
    <w:rsid w:val="3B6C732B"/>
    <w:rsid w:val="3B9A042E"/>
    <w:rsid w:val="3BA4F83A"/>
    <w:rsid w:val="3BA8B609"/>
    <w:rsid w:val="3BACC4D0"/>
    <w:rsid w:val="3BE75D90"/>
    <w:rsid w:val="3BF0C694"/>
    <w:rsid w:val="3C131A51"/>
    <w:rsid w:val="3C21BFEB"/>
    <w:rsid w:val="3C2489C0"/>
    <w:rsid w:val="3C37532F"/>
    <w:rsid w:val="3CBC9668"/>
    <w:rsid w:val="3CF7C264"/>
    <w:rsid w:val="3D0635A5"/>
    <w:rsid w:val="3D30CFB9"/>
    <w:rsid w:val="3D330CD1"/>
    <w:rsid w:val="3D3D0EFA"/>
    <w:rsid w:val="3D60AE4F"/>
    <w:rsid w:val="3D83CD88"/>
    <w:rsid w:val="3DA0DF28"/>
    <w:rsid w:val="3DA43956"/>
    <w:rsid w:val="3DB38514"/>
    <w:rsid w:val="3DB784C2"/>
    <w:rsid w:val="3DD6ADB1"/>
    <w:rsid w:val="3DE7C093"/>
    <w:rsid w:val="3DEE46E6"/>
    <w:rsid w:val="3E78B6CC"/>
    <w:rsid w:val="3E936A90"/>
    <w:rsid w:val="3EA48B83"/>
    <w:rsid w:val="3EC47084"/>
    <w:rsid w:val="3F760BCF"/>
    <w:rsid w:val="3F7A6C6C"/>
    <w:rsid w:val="3F968A81"/>
    <w:rsid w:val="3FBEF7FF"/>
    <w:rsid w:val="3FC54AFF"/>
    <w:rsid w:val="3FCCCDD5"/>
    <w:rsid w:val="3FD526EC"/>
    <w:rsid w:val="3FFFE2C1"/>
    <w:rsid w:val="40233288"/>
    <w:rsid w:val="4024929F"/>
    <w:rsid w:val="402BF893"/>
    <w:rsid w:val="4088A628"/>
    <w:rsid w:val="408C3D59"/>
    <w:rsid w:val="40B14EAF"/>
    <w:rsid w:val="40CAAD19"/>
    <w:rsid w:val="40D21EBD"/>
    <w:rsid w:val="40E9AA55"/>
    <w:rsid w:val="4103BF79"/>
    <w:rsid w:val="4114D06E"/>
    <w:rsid w:val="41245C22"/>
    <w:rsid w:val="412BBD69"/>
    <w:rsid w:val="4153F10C"/>
    <w:rsid w:val="4165982B"/>
    <w:rsid w:val="416D5037"/>
    <w:rsid w:val="41849B6C"/>
    <w:rsid w:val="41BE6D2D"/>
    <w:rsid w:val="41C3AE88"/>
    <w:rsid w:val="41DE3531"/>
    <w:rsid w:val="422A49FD"/>
    <w:rsid w:val="4236F9E9"/>
    <w:rsid w:val="42418FB5"/>
    <w:rsid w:val="4261462D"/>
    <w:rsid w:val="4281AE99"/>
    <w:rsid w:val="4289FEB3"/>
    <w:rsid w:val="42C099A0"/>
    <w:rsid w:val="42C9A3A1"/>
    <w:rsid w:val="4333C9FE"/>
    <w:rsid w:val="434D554F"/>
    <w:rsid w:val="4351E94B"/>
    <w:rsid w:val="43537C5C"/>
    <w:rsid w:val="4356005D"/>
    <w:rsid w:val="4357B61B"/>
    <w:rsid w:val="438B16FC"/>
    <w:rsid w:val="439CFFFF"/>
    <w:rsid w:val="43C1931E"/>
    <w:rsid w:val="43D76909"/>
    <w:rsid w:val="44069B54"/>
    <w:rsid w:val="441B4923"/>
    <w:rsid w:val="442D7824"/>
    <w:rsid w:val="446A1AC3"/>
    <w:rsid w:val="446D90E9"/>
    <w:rsid w:val="448A43DF"/>
    <w:rsid w:val="44908414"/>
    <w:rsid w:val="44AFF837"/>
    <w:rsid w:val="45046846"/>
    <w:rsid w:val="450E928D"/>
    <w:rsid w:val="458C06F0"/>
    <w:rsid w:val="458D3C8C"/>
    <w:rsid w:val="45902074"/>
    <w:rsid w:val="45C3839E"/>
    <w:rsid w:val="45CEEBDD"/>
    <w:rsid w:val="4603FAF5"/>
    <w:rsid w:val="460E5DCB"/>
    <w:rsid w:val="46116C75"/>
    <w:rsid w:val="461A476E"/>
    <w:rsid w:val="46229D98"/>
    <w:rsid w:val="4631CAF8"/>
    <w:rsid w:val="4634B5E5"/>
    <w:rsid w:val="465C02F2"/>
    <w:rsid w:val="465E3531"/>
    <w:rsid w:val="46625130"/>
    <w:rsid w:val="46A7B13A"/>
    <w:rsid w:val="46A7D51A"/>
    <w:rsid w:val="46C774A1"/>
    <w:rsid w:val="46D95A3B"/>
    <w:rsid w:val="46F15E53"/>
    <w:rsid w:val="470B19E2"/>
    <w:rsid w:val="472AF190"/>
    <w:rsid w:val="475E013E"/>
    <w:rsid w:val="4783BA29"/>
    <w:rsid w:val="4786BB66"/>
    <w:rsid w:val="47C61EBC"/>
    <w:rsid w:val="47D1DC70"/>
    <w:rsid w:val="481BBA05"/>
    <w:rsid w:val="48215FC2"/>
    <w:rsid w:val="48220923"/>
    <w:rsid w:val="4825C7EA"/>
    <w:rsid w:val="484EAF6D"/>
    <w:rsid w:val="4857F6AC"/>
    <w:rsid w:val="485FD08A"/>
    <w:rsid w:val="4865968A"/>
    <w:rsid w:val="48CED6D3"/>
    <w:rsid w:val="48E15152"/>
    <w:rsid w:val="48F40F08"/>
    <w:rsid w:val="4910B6F1"/>
    <w:rsid w:val="4910D674"/>
    <w:rsid w:val="491A7327"/>
    <w:rsid w:val="49245E96"/>
    <w:rsid w:val="493A985D"/>
    <w:rsid w:val="496908D8"/>
    <w:rsid w:val="496A48E1"/>
    <w:rsid w:val="49811B90"/>
    <w:rsid w:val="498B1B60"/>
    <w:rsid w:val="4996625B"/>
    <w:rsid w:val="49976BCB"/>
    <w:rsid w:val="49BA5036"/>
    <w:rsid w:val="49F5EAB1"/>
    <w:rsid w:val="4A0C5390"/>
    <w:rsid w:val="4A1E37E2"/>
    <w:rsid w:val="4A2665F7"/>
    <w:rsid w:val="4A38C6D6"/>
    <w:rsid w:val="4A3A132C"/>
    <w:rsid w:val="4AA25477"/>
    <w:rsid w:val="4AC936BF"/>
    <w:rsid w:val="4AD3108F"/>
    <w:rsid w:val="4ADEFA27"/>
    <w:rsid w:val="4AF7C882"/>
    <w:rsid w:val="4B17A404"/>
    <w:rsid w:val="4B33E679"/>
    <w:rsid w:val="4B5DD384"/>
    <w:rsid w:val="4B6B42D4"/>
    <w:rsid w:val="4B8DD895"/>
    <w:rsid w:val="4BCB99A3"/>
    <w:rsid w:val="4C06F900"/>
    <w:rsid w:val="4C1C5859"/>
    <w:rsid w:val="4C3C92BC"/>
    <w:rsid w:val="4C6A7242"/>
    <w:rsid w:val="4C862AEC"/>
    <w:rsid w:val="4C9D69C4"/>
    <w:rsid w:val="4CAE09F5"/>
    <w:rsid w:val="4CBC8BA4"/>
    <w:rsid w:val="4D29842D"/>
    <w:rsid w:val="4D2A8F46"/>
    <w:rsid w:val="4D460B7C"/>
    <w:rsid w:val="4D7A5C9B"/>
    <w:rsid w:val="4DA917CE"/>
    <w:rsid w:val="4E0CFF3E"/>
    <w:rsid w:val="4E152613"/>
    <w:rsid w:val="4E1FDFCA"/>
    <w:rsid w:val="4E469885"/>
    <w:rsid w:val="4E9463BB"/>
    <w:rsid w:val="4EADC589"/>
    <w:rsid w:val="4EB9608E"/>
    <w:rsid w:val="4EEF7A97"/>
    <w:rsid w:val="4EFE5125"/>
    <w:rsid w:val="4F1AAD7D"/>
    <w:rsid w:val="4F1C7DDC"/>
    <w:rsid w:val="4F2B13E8"/>
    <w:rsid w:val="4F447049"/>
    <w:rsid w:val="4F666F95"/>
    <w:rsid w:val="4F687DC0"/>
    <w:rsid w:val="4F77CB9E"/>
    <w:rsid w:val="4F9A94A3"/>
    <w:rsid w:val="4FEF535A"/>
    <w:rsid w:val="4FF96DD1"/>
    <w:rsid w:val="5039595A"/>
    <w:rsid w:val="503B6E49"/>
    <w:rsid w:val="503DDA32"/>
    <w:rsid w:val="504F32D7"/>
    <w:rsid w:val="509D7961"/>
    <w:rsid w:val="50AE2F8C"/>
    <w:rsid w:val="5104EAE5"/>
    <w:rsid w:val="5110516B"/>
    <w:rsid w:val="511EF83D"/>
    <w:rsid w:val="512971F7"/>
    <w:rsid w:val="513129D3"/>
    <w:rsid w:val="513F42C0"/>
    <w:rsid w:val="51532768"/>
    <w:rsid w:val="516AC2C7"/>
    <w:rsid w:val="518B585D"/>
    <w:rsid w:val="5196CB33"/>
    <w:rsid w:val="51A352AB"/>
    <w:rsid w:val="51A5B548"/>
    <w:rsid w:val="51EAECA7"/>
    <w:rsid w:val="52113974"/>
    <w:rsid w:val="521D1AA4"/>
    <w:rsid w:val="522B5995"/>
    <w:rsid w:val="52485856"/>
    <w:rsid w:val="526D2A78"/>
    <w:rsid w:val="526D4EA3"/>
    <w:rsid w:val="52711F65"/>
    <w:rsid w:val="52A8F63C"/>
    <w:rsid w:val="52C75CD0"/>
    <w:rsid w:val="53121082"/>
    <w:rsid w:val="532061B9"/>
    <w:rsid w:val="53348A5C"/>
    <w:rsid w:val="535996B6"/>
    <w:rsid w:val="535A441E"/>
    <w:rsid w:val="5375E4C6"/>
    <w:rsid w:val="53908054"/>
    <w:rsid w:val="539325C5"/>
    <w:rsid w:val="53A5919F"/>
    <w:rsid w:val="53C15949"/>
    <w:rsid w:val="53DAA36F"/>
    <w:rsid w:val="53EA57A6"/>
    <w:rsid w:val="5407F3F7"/>
    <w:rsid w:val="542FF863"/>
    <w:rsid w:val="5432D104"/>
    <w:rsid w:val="5468AC80"/>
    <w:rsid w:val="54738D54"/>
    <w:rsid w:val="548BB855"/>
    <w:rsid w:val="54BB987B"/>
    <w:rsid w:val="54C988AE"/>
    <w:rsid w:val="54D57F54"/>
    <w:rsid w:val="5519ADC7"/>
    <w:rsid w:val="5554435F"/>
    <w:rsid w:val="55557C32"/>
    <w:rsid w:val="556C16D5"/>
    <w:rsid w:val="556F3AEE"/>
    <w:rsid w:val="556FEFC6"/>
    <w:rsid w:val="557D4161"/>
    <w:rsid w:val="5581E034"/>
    <w:rsid w:val="55C9880C"/>
    <w:rsid w:val="55DE1430"/>
    <w:rsid w:val="55E6C970"/>
    <w:rsid w:val="55F43E08"/>
    <w:rsid w:val="56236ED1"/>
    <w:rsid w:val="562D33BE"/>
    <w:rsid w:val="56459956"/>
    <w:rsid w:val="56687BF1"/>
    <w:rsid w:val="568B5A7C"/>
    <w:rsid w:val="5695231E"/>
    <w:rsid w:val="569AF34F"/>
    <w:rsid w:val="569F54F7"/>
    <w:rsid w:val="56C33148"/>
    <w:rsid w:val="56EFC786"/>
    <w:rsid w:val="56F949E6"/>
    <w:rsid w:val="570D0179"/>
    <w:rsid w:val="57155BD9"/>
    <w:rsid w:val="57431BC2"/>
    <w:rsid w:val="57455420"/>
    <w:rsid w:val="57494E3D"/>
    <w:rsid w:val="5754E087"/>
    <w:rsid w:val="576750C8"/>
    <w:rsid w:val="578C855C"/>
    <w:rsid w:val="57936907"/>
    <w:rsid w:val="57A3AD50"/>
    <w:rsid w:val="57E34A01"/>
    <w:rsid w:val="57E61A28"/>
    <w:rsid w:val="581CC686"/>
    <w:rsid w:val="582FF276"/>
    <w:rsid w:val="583A6B87"/>
    <w:rsid w:val="58AA07D0"/>
    <w:rsid w:val="58EBB4D8"/>
    <w:rsid w:val="59113EAD"/>
    <w:rsid w:val="591EA206"/>
    <w:rsid w:val="591FCC0E"/>
    <w:rsid w:val="5926038E"/>
    <w:rsid w:val="5964F977"/>
    <w:rsid w:val="596C38D0"/>
    <w:rsid w:val="596CD56F"/>
    <w:rsid w:val="5976B2EC"/>
    <w:rsid w:val="59BA2E59"/>
    <w:rsid w:val="5A1FF757"/>
    <w:rsid w:val="5A298D85"/>
    <w:rsid w:val="5A3305F4"/>
    <w:rsid w:val="5A55438B"/>
    <w:rsid w:val="5A65C5A1"/>
    <w:rsid w:val="5A6A2C65"/>
    <w:rsid w:val="5A82DC80"/>
    <w:rsid w:val="5A841BB6"/>
    <w:rsid w:val="5A8B4795"/>
    <w:rsid w:val="5ACE564A"/>
    <w:rsid w:val="5ADCE1BF"/>
    <w:rsid w:val="5AEA9F1B"/>
    <w:rsid w:val="5B3B0873"/>
    <w:rsid w:val="5B74C7BC"/>
    <w:rsid w:val="5B78023E"/>
    <w:rsid w:val="5BA2A47C"/>
    <w:rsid w:val="5BA9FC48"/>
    <w:rsid w:val="5BEC797A"/>
    <w:rsid w:val="5C04C5B6"/>
    <w:rsid w:val="5C0756F7"/>
    <w:rsid w:val="5C13803C"/>
    <w:rsid w:val="5C349045"/>
    <w:rsid w:val="5C415A4B"/>
    <w:rsid w:val="5C5A4048"/>
    <w:rsid w:val="5C7E83DC"/>
    <w:rsid w:val="5C7F3F7A"/>
    <w:rsid w:val="5C910A53"/>
    <w:rsid w:val="5C9CC615"/>
    <w:rsid w:val="5CA74DAE"/>
    <w:rsid w:val="5CCE6CA3"/>
    <w:rsid w:val="5CD4997B"/>
    <w:rsid w:val="5CD7644A"/>
    <w:rsid w:val="5CDC6E8A"/>
    <w:rsid w:val="5CE4CEE9"/>
    <w:rsid w:val="5D142B93"/>
    <w:rsid w:val="5D2ACA78"/>
    <w:rsid w:val="5D6C2767"/>
    <w:rsid w:val="5D7161FC"/>
    <w:rsid w:val="5DA819BF"/>
    <w:rsid w:val="5DB2C512"/>
    <w:rsid w:val="5DD1CBBA"/>
    <w:rsid w:val="5DE4999C"/>
    <w:rsid w:val="5DFA6F4A"/>
    <w:rsid w:val="5E1C57E4"/>
    <w:rsid w:val="5E4582DE"/>
    <w:rsid w:val="5E50E8B0"/>
    <w:rsid w:val="5E606E81"/>
    <w:rsid w:val="5E804D48"/>
    <w:rsid w:val="5E89287B"/>
    <w:rsid w:val="5E8E38F5"/>
    <w:rsid w:val="5E903481"/>
    <w:rsid w:val="5EA9DCF3"/>
    <w:rsid w:val="5EC19F69"/>
    <w:rsid w:val="5EC80DB0"/>
    <w:rsid w:val="5ED7CC5F"/>
    <w:rsid w:val="5EDC8DC6"/>
    <w:rsid w:val="5EEA58D8"/>
    <w:rsid w:val="5EEF802A"/>
    <w:rsid w:val="5F057BB1"/>
    <w:rsid w:val="5F2B8F10"/>
    <w:rsid w:val="5F60B4F9"/>
    <w:rsid w:val="5F8D479E"/>
    <w:rsid w:val="5F91F977"/>
    <w:rsid w:val="5FAA6FAB"/>
    <w:rsid w:val="5FBC9C80"/>
    <w:rsid w:val="5FDF08DF"/>
    <w:rsid w:val="5FED2524"/>
    <w:rsid w:val="6005679D"/>
    <w:rsid w:val="6009FBA4"/>
    <w:rsid w:val="606259A8"/>
    <w:rsid w:val="60984A94"/>
    <w:rsid w:val="60BDB457"/>
    <w:rsid w:val="60DE6447"/>
    <w:rsid w:val="6115C380"/>
    <w:rsid w:val="611FD287"/>
    <w:rsid w:val="61241F2A"/>
    <w:rsid w:val="612D47CF"/>
    <w:rsid w:val="6134F1D6"/>
    <w:rsid w:val="61552887"/>
    <w:rsid w:val="616F8E9C"/>
    <w:rsid w:val="6178473F"/>
    <w:rsid w:val="6198F503"/>
    <w:rsid w:val="61A5F096"/>
    <w:rsid w:val="61DB9A8B"/>
    <w:rsid w:val="61F8DA33"/>
    <w:rsid w:val="61FF674B"/>
    <w:rsid w:val="622D6B1F"/>
    <w:rsid w:val="6234544E"/>
    <w:rsid w:val="6240EE7E"/>
    <w:rsid w:val="62466816"/>
    <w:rsid w:val="6253A502"/>
    <w:rsid w:val="62792EA6"/>
    <w:rsid w:val="62AF9C4B"/>
    <w:rsid w:val="63017A86"/>
    <w:rsid w:val="63318C4C"/>
    <w:rsid w:val="633FA813"/>
    <w:rsid w:val="63513FC9"/>
    <w:rsid w:val="6381C854"/>
    <w:rsid w:val="63C0CF76"/>
    <w:rsid w:val="63CC2B87"/>
    <w:rsid w:val="63CED496"/>
    <w:rsid w:val="63D00D3A"/>
    <w:rsid w:val="63D45FFC"/>
    <w:rsid w:val="63F966B1"/>
    <w:rsid w:val="63F99A31"/>
    <w:rsid w:val="64015B30"/>
    <w:rsid w:val="6408012C"/>
    <w:rsid w:val="64099AD4"/>
    <w:rsid w:val="640E4B2A"/>
    <w:rsid w:val="643AE6AF"/>
    <w:rsid w:val="645E426B"/>
    <w:rsid w:val="64B19DFF"/>
    <w:rsid w:val="651A32BA"/>
    <w:rsid w:val="6546F436"/>
    <w:rsid w:val="655210AF"/>
    <w:rsid w:val="658074E3"/>
    <w:rsid w:val="6581DF84"/>
    <w:rsid w:val="65A55AA7"/>
    <w:rsid w:val="65A7F3CE"/>
    <w:rsid w:val="65A80932"/>
    <w:rsid w:val="65AEE899"/>
    <w:rsid w:val="65B5BC21"/>
    <w:rsid w:val="65C5B3AD"/>
    <w:rsid w:val="65DE4D2D"/>
    <w:rsid w:val="65F08E00"/>
    <w:rsid w:val="660508EC"/>
    <w:rsid w:val="6621121C"/>
    <w:rsid w:val="66231C5C"/>
    <w:rsid w:val="6635D1D6"/>
    <w:rsid w:val="664E29EC"/>
    <w:rsid w:val="66774056"/>
    <w:rsid w:val="66BB1F88"/>
    <w:rsid w:val="66C57F5F"/>
    <w:rsid w:val="67024576"/>
    <w:rsid w:val="670F526E"/>
    <w:rsid w:val="672F6950"/>
    <w:rsid w:val="67385E1B"/>
    <w:rsid w:val="67408BD7"/>
    <w:rsid w:val="67446798"/>
    <w:rsid w:val="6765FFBA"/>
    <w:rsid w:val="6771CFE8"/>
    <w:rsid w:val="67900893"/>
    <w:rsid w:val="67A6FE85"/>
    <w:rsid w:val="67D78ABE"/>
    <w:rsid w:val="67DAC77D"/>
    <w:rsid w:val="67E85192"/>
    <w:rsid w:val="680DABC1"/>
    <w:rsid w:val="682B04B3"/>
    <w:rsid w:val="682BB844"/>
    <w:rsid w:val="684B5EFA"/>
    <w:rsid w:val="6857D477"/>
    <w:rsid w:val="685E8896"/>
    <w:rsid w:val="6868B61A"/>
    <w:rsid w:val="68A0481E"/>
    <w:rsid w:val="68B87253"/>
    <w:rsid w:val="68C7E103"/>
    <w:rsid w:val="68DF5BEC"/>
    <w:rsid w:val="68EC66D1"/>
    <w:rsid w:val="6919B0EF"/>
    <w:rsid w:val="69335547"/>
    <w:rsid w:val="69373898"/>
    <w:rsid w:val="693868D2"/>
    <w:rsid w:val="694767F2"/>
    <w:rsid w:val="6977715F"/>
    <w:rsid w:val="699679A0"/>
    <w:rsid w:val="69BE2366"/>
    <w:rsid w:val="69CEF3C0"/>
    <w:rsid w:val="69F988FD"/>
    <w:rsid w:val="69FBFC5B"/>
    <w:rsid w:val="69FDB000"/>
    <w:rsid w:val="6A0864CA"/>
    <w:rsid w:val="6A2F5BF8"/>
    <w:rsid w:val="6A5DBFB8"/>
    <w:rsid w:val="6A691B49"/>
    <w:rsid w:val="6A6F190B"/>
    <w:rsid w:val="6A84854E"/>
    <w:rsid w:val="6A8B193D"/>
    <w:rsid w:val="6A95E66B"/>
    <w:rsid w:val="6A96288A"/>
    <w:rsid w:val="6AA81933"/>
    <w:rsid w:val="6AA92885"/>
    <w:rsid w:val="6ABDCD58"/>
    <w:rsid w:val="6ABF55A6"/>
    <w:rsid w:val="6AC9D0B8"/>
    <w:rsid w:val="6B2CDC4F"/>
    <w:rsid w:val="6B68D7F9"/>
    <w:rsid w:val="6B68F104"/>
    <w:rsid w:val="6B756FB2"/>
    <w:rsid w:val="6B9D2A95"/>
    <w:rsid w:val="6BAF18FC"/>
    <w:rsid w:val="6BB1BA38"/>
    <w:rsid w:val="6BCC0331"/>
    <w:rsid w:val="6BE5E6E8"/>
    <w:rsid w:val="6C0DB87A"/>
    <w:rsid w:val="6C2EA3E1"/>
    <w:rsid w:val="6C325CB5"/>
    <w:rsid w:val="6C71EF20"/>
    <w:rsid w:val="6C816D2A"/>
    <w:rsid w:val="6C81BA01"/>
    <w:rsid w:val="6C90FBD3"/>
    <w:rsid w:val="6CC6136D"/>
    <w:rsid w:val="6CC8ADF3"/>
    <w:rsid w:val="6CE25A30"/>
    <w:rsid w:val="6D0457AF"/>
    <w:rsid w:val="6D214F35"/>
    <w:rsid w:val="6D330D9D"/>
    <w:rsid w:val="6D3E4F65"/>
    <w:rsid w:val="6D746481"/>
    <w:rsid w:val="6D8B7D17"/>
    <w:rsid w:val="6D8DC412"/>
    <w:rsid w:val="6D939E14"/>
    <w:rsid w:val="6DB7143E"/>
    <w:rsid w:val="6DD1E35A"/>
    <w:rsid w:val="6DD4A137"/>
    <w:rsid w:val="6DE2D256"/>
    <w:rsid w:val="6E22EE6C"/>
    <w:rsid w:val="6E2D5CEA"/>
    <w:rsid w:val="6E424F81"/>
    <w:rsid w:val="6E44A500"/>
    <w:rsid w:val="6E7E747B"/>
    <w:rsid w:val="6E8D99AA"/>
    <w:rsid w:val="6E8DB231"/>
    <w:rsid w:val="6E9DE58E"/>
    <w:rsid w:val="6EBAB009"/>
    <w:rsid w:val="6EBBBC18"/>
    <w:rsid w:val="6ECB3B58"/>
    <w:rsid w:val="6ECD8281"/>
    <w:rsid w:val="6EEE46AD"/>
    <w:rsid w:val="6EF12C31"/>
    <w:rsid w:val="6F02DDF4"/>
    <w:rsid w:val="6F04E5B5"/>
    <w:rsid w:val="6F163C16"/>
    <w:rsid w:val="6F1E5E5B"/>
    <w:rsid w:val="6F6DE136"/>
    <w:rsid w:val="6F7E39A8"/>
    <w:rsid w:val="6F85A6D7"/>
    <w:rsid w:val="6FA4F1BC"/>
    <w:rsid w:val="6FD992A2"/>
    <w:rsid w:val="700865B9"/>
    <w:rsid w:val="7020E155"/>
    <w:rsid w:val="70297805"/>
    <w:rsid w:val="70316F2D"/>
    <w:rsid w:val="70A07538"/>
    <w:rsid w:val="70ABA7F0"/>
    <w:rsid w:val="70F0E450"/>
    <w:rsid w:val="7101E4B9"/>
    <w:rsid w:val="7104187D"/>
    <w:rsid w:val="710FC0DA"/>
    <w:rsid w:val="711AB5B9"/>
    <w:rsid w:val="711AE2A1"/>
    <w:rsid w:val="7129F6FD"/>
    <w:rsid w:val="713A538E"/>
    <w:rsid w:val="716BDD39"/>
    <w:rsid w:val="7186D3F9"/>
    <w:rsid w:val="71ABC6FB"/>
    <w:rsid w:val="71AC03A5"/>
    <w:rsid w:val="71ADBDA7"/>
    <w:rsid w:val="71C6E354"/>
    <w:rsid w:val="71CD1B4A"/>
    <w:rsid w:val="71D4E33A"/>
    <w:rsid w:val="72002F52"/>
    <w:rsid w:val="7218E7BC"/>
    <w:rsid w:val="7221B158"/>
    <w:rsid w:val="72254BFC"/>
    <w:rsid w:val="7227A3BA"/>
    <w:rsid w:val="723EC927"/>
    <w:rsid w:val="72753ED8"/>
    <w:rsid w:val="727E5C60"/>
    <w:rsid w:val="728C8E3B"/>
    <w:rsid w:val="7292BD83"/>
    <w:rsid w:val="72ADE19E"/>
    <w:rsid w:val="72B1BDAF"/>
    <w:rsid w:val="72BA33B2"/>
    <w:rsid w:val="72FD39F3"/>
    <w:rsid w:val="730214E5"/>
    <w:rsid w:val="731EFA04"/>
    <w:rsid w:val="7336B0F9"/>
    <w:rsid w:val="735B6DD6"/>
    <w:rsid w:val="7376E287"/>
    <w:rsid w:val="737B5521"/>
    <w:rsid w:val="738382F2"/>
    <w:rsid w:val="7392949F"/>
    <w:rsid w:val="73D3FFA4"/>
    <w:rsid w:val="73E847F5"/>
    <w:rsid w:val="74092055"/>
    <w:rsid w:val="74376DDB"/>
    <w:rsid w:val="7437B07C"/>
    <w:rsid w:val="7439A129"/>
    <w:rsid w:val="74442216"/>
    <w:rsid w:val="747E056C"/>
    <w:rsid w:val="74AEC74D"/>
    <w:rsid w:val="74F4576D"/>
    <w:rsid w:val="75151549"/>
    <w:rsid w:val="756FA0A9"/>
    <w:rsid w:val="75768D3D"/>
    <w:rsid w:val="758FEECE"/>
    <w:rsid w:val="759A19A9"/>
    <w:rsid w:val="75C14525"/>
    <w:rsid w:val="75CD27CD"/>
    <w:rsid w:val="75D43D3F"/>
    <w:rsid w:val="75FFA4BE"/>
    <w:rsid w:val="760F943A"/>
    <w:rsid w:val="761C7B70"/>
    <w:rsid w:val="76204CB8"/>
    <w:rsid w:val="7643CECB"/>
    <w:rsid w:val="766EF379"/>
    <w:rsid w:val="76752510"/>
    <w:rsid w:val="767B8DF1"/>
    <w:rsid w:val="76D67C20"/>
    <w:rsid w:val="76F26648"/>
    <w:rsid w:val="771112F1"/>
    <w:rsid w:val="771B3A1C"/>
    <w:rsid w:val="773E98A4"/>
    <w:rsid w:val="7765719D"/>
    <w:rsid w:val="776C1AFF"/>
    <w:rsid w:val="77B224B7"/>
    <w:rsid w:val="77BF7DB0"/>
    <w:rsid w:val="77ECA52F"/>
    <w:rsid w:val="77F30F73"/>
    <w:rsid w:val="77FE5230"/>
    <w:rsid w:val="786F7080"/>
    <w:rsid w:val="789965C1"/>
    <w:rsid w:val="789BCBB0"/>
    <w:rsid w:val="78A682C5"/>
    <w:rsid w:val="78B6B335"/>
    <w:rsid w:val="78BE5C48"/>
    <w:rsid w:val="78CE1D9B"/>
    <w:rsid w:val="78E67E77"/>
    <w:rsid w:val="791E9ABD"/>
    <w:rsid w:val="7923AB6C"/>
    <w:rsid w:val="7927DF59"/>
    <w:rsid w:val="7938EFBD"/>
    <w:rsid w:val="7985FB5D"/>
    <w:rsid w:val="79A07665"/>
    <w:rsid w:val="79A6B68A"/>
    <w:rsid w:val="79B4E2D9"/>
    <w:rsid w:val="79B90645"/>
    <w:rsid w:val="79D15630"/>
    <w:rsid w:val="79E6670E"/>
    <w:rsid w:val="7A3B358E"/>
    <w:rsid w:val="7A45594E"/>
    <w:rsid w:val="7A6230B1"/>
    <w:rsid w:val="7A72177D"/>
    <w:rsid w:val="7A92EA30"/>
    <w:rsid w:val="7AA95951"/>
    <w:rsid w:val="7AC965A1"/>
    <w:rsid w:val="7AD18273"/>
    <w:rsid w:val="7AFF1796"/>
    <w:rsid w:val="7B243231"/>
    <w:rsid w:val="7B3135B6"/>
    <w:rsid w:val="7B34A1E5"/>
    <w:rsid w:val="7B73DDBE"/>
    <w:rsid w:val="7B9636CD"/>
    <w:rsid w:val="7BB0899D"/>
    <w:rsid w:val="7BC8D941"/>
    <w:rsid w:val="7BDBEB81"/>
    <w:rsid w:val="7BE3BE19"/>
    <w:rsid w:val="7BFE34C4"/>
    <w:rsid w:val="7C01F05E"/>
    <w:rsid w:val="7C19424B"/>
    <w:rsid w:val="7C2C14A4"/>
    <w:rsid w:val="7C2E8016"/>
    <w:rsid w:val="7C5143EF"/>
    <w:rsid w:val="7C615965"/>
    <w:rsid w:val="7C647715"/>
    <w:rsid w:val="7C75D3D9"/>
    <w:rsid w:val="7CAF8E1D"/>
    <w:rsid w:val="7CCB6CFC"/>
    <w:rsid w:val="7CD04FF2"/>
    <w:rsid w:val="7CDD3782"/>
    <w:rsid w:val="7D1C7137"/>
    <w:rsid w:val="7D86598E"/>
    <w:rsid w:val="7D8DCD16"/>
    <w:rsid w:val="7DC3EC94"/>
    <w:rsid w:val="7DF88CF4"/>
    <w:rsid w:val="7E0F2B77"/>
    <w:rsid w:val="7E18D38F"/>
    <w:rsid w:val="7E2DB8A3"/>
    <w:rsid w:val="7EBA4D8B"/>
    <w:rsid w:val="7EE71A54"/>
    <w:rsid w:val="7EE7D2CB"/>
    <w:rsid w:val="7F1CA1F7"/>
    <w:rsid w:val="7F1FCA75"/>
    <w:rsid w:val="7F50AFBD"/>
    <w:rsid w:val="7F6C0C79"/>
    <w:rsid w:val="7F9CD041"/>
    <w:rsid w:val="7FC200D2"/>
    <w:rsid w:val="7FE17434"/>
    <w:rsid w:val="7FEFD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B6BA"/>
  <w15:docId w15:val="{6244BB50-B528-45CE-BFBF-AF9BBC06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pt-BR" w:eastAsia="pt-BR"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character" w:styleId="Forte">
    <w:name w:val="Strong"/>
    <w:basedOn w:val="Fontepargpadro"/>
    <w:uiPriority w:val="22"/>
    <w:qFormat/>
    <w:rsid w:val="362F7B1F"/>
    <w:rPr>
      <w:b/>
      <w:bCs/>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D01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010D"/>
    <w:rPr>
      <w:rFonts w:ascii="Segoe UI" w:hAnsi="Segoe UI" w:cs="Segoe UI"/>
      <w:sz w:val="18"/>
      <w:szCs w:val="18"/>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6AC9D0B8"/>
    <w:pPr>
      <w:ind w:left="720"/>
      <w:contextualSpacing/>
    </w:pPr>
  </w:style>
  <w:style w:type="paragraph" w:styleId="Assuntodocomentrio">
    <w:name w:val="annotation subject"/>
    <w:basedOn w:val="Textodecomentrio"/>
    <w:next w:val="Textodecomentrio"/>
    <w:link w:val="AssuntodocomentrioChar"/>
    <w:uiPriority w:val="99"/>
    <w:semiHidden/>
    <w:unhideWhenUsed/>
    <w:rsid w:val="00D66E2A"/>
    <w:rPr>
      <w:b/>
      <w:bCs/>
    </w:rPr>
  </w:style>
  <w:style w:type="character" w:customStyle="1" w:styleId="AssuntodocomentrioChar">
    <w:name w:val="Assunto do comentário Char"/>
    <w:basedOn w:val="TextodecomentrioChar"/>
    <w:link w:val="Assuntodocomentrio"/>
    <w:uiPriority w:val="99"/>
    <w:semiHidden/>
    <w:rsid w:val="00D66E2A"/>
    <w:rPr>
      <w:b/>
      <w:bCs/>
      <w:sz w:val="20"/>
      <w:szCs w:val="20"/>
    </w:rPr>
  </w:style>
  <w:style w:type="paragraph" w:styleId="NormalWeb">
    <w:name w:val="Normal (Web)"/>
    <w:basedOn w:val="Normal"/>
    <w:uiPriority w:val="99"/>
    <w:semiHidden/>
    <w:unhideWhenUsed/>
    <w:rsid w:val="00A71C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5" ma:contentTypeDescription="Crie um novo documento." ma:contentTypeScope="" ma:versionID="8f31abeed6b09905475f527261394731">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136df719d6a157778a1e174e960605d7"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dc9084-6ad5-4342-ac0c-9d582ccfb213}"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19457-34D2-485C-8578-73CA48DDAA18}">
  <ds:schemaRefs>
    <ds:schemaRef ds:uri="http://schemas.microsoft.com/sharepoint/v3/contenttype/forms"/>
  </ds:schemaRefs>
</ds:datastoreItem>
</file>

<file path=customXml/itemProps2.xml><?xml version="1.0" encoding="utf-8"?>
<ds:datastoreItem xmlns:ds="http://schemas.openxmlformats.org/officeDocument/2006/customXml" ds:itemID="{7BC52580-9B7B-4145-A93B-0B7AA895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AEB3-8506-4E9D-91A7-EB1460581C1C}">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4.xml><?xml version="1.0" encoding="utf-8"?>
<ds:datastoreItem xmlns:ds="http://schemas.openxmlformats.org/officeDocument/2006/customXml" ds:itemID="{CD8D489C-F4B2-4418-8EED-F4FC42E5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9963</Words>
  <Characters>53804</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Martins Diniz</dc:creator>
  <cp:lastModifiedBy>Vinicius Martins Diniz</cp:lastModifiedBy>
  <cp:revision>2</cp:revision>
  <dcterms:created xsi:type="dcterms:W3CDTF">2025-09-15T12:34:00Z</dcterms:created>
  <dcterms:modified xsi:type="dcterms:W3CDTF">2025-09-15T12:34:00Z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