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4630" w14:textId="77777777" w:rsidR="00812EE0" w:rsidRDefault="00812EE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8690" w:type="dxa"/>
        <w:tblInd w:w="0" w:type="dxa"/>
        <w:tblLayout w:type="fixed"/>
        <w:tblLook w:val="0600" w:firstRow="0" w:lastRow="0" w:firstColumn="0" w:lastColumn="0" w:noHBand="1" w:noVBand="1"/>
      </w:tblPr>
      <w:tblGrid>
        <w:gridCol w:w="8690"/>
      </w:tblGrid>
      <w:tr w:rsidR="00812EE0" w14:paraId="31A6E045" w14:textId="77777777">
        <w:trPr>
          <w:trHeight w:val="300"/>
        </w:trPr>
        <w:tc>
          <w:tcPr>
            <w:tcW w:w="8690" w:type="dxa"/>
            <w:tcBorders>
              <w:top w:val="nil"/>
              <w:left w:val="nil"/>
              <w:bottom w:val="nil"/>
              <w:right w:val="nil"/>
            </w:tcBorders>
            <w:tcMar>
              <w:top w:w="15" w:type="dxa"/>
              <w:left w:w="15" w:type="dxa"/>
              <w:right w:w="15" w:type="dxa"/>
            </w:tcMar>
            <w:vAlign w:val="center"/>
          </w:tcPr>
          <w:p w14:paraId="04EF8B57" w14:textId="77777777" w:rsidR="00812EE0" w:rsidRDefault="004D36D4">
            <w:pPr>
              <w:spacing w:after="0"/>
              <w:jc w:val="center"/>
              <w:rPr>
                <w:rFonts w:ascii="Arial" w:eastAsia="Arial" w:hAnsi="Arial" w:cs="Arial"/>
                <w:b/>
                <w:color w:val="000000"/>
                <w:sz w:val="22"/>
                <w:szCs w:val="22"/>
              </w:rPr>
            </w:pPr>
            <w:r>
              <w:rPr>
                <w:rFonts w:ascii="Arial" w:eastAsia="Arial" w:hAnsi="Arial" w:cs="Arial"/>
                <w:b/>
                <w:color w:val="000000"/>
                <w:sz w:val="22"/>
                <w:szCs w:val="22"/>
              </w:rPr>
              <w:t>RESOLUÇÃO nº 413, DE 26 DE JULHO DE 2009</w:t>
            </w:r>
          </w:p>
          <w:p w14:paraId="74C12B4B" w14:textId="77777777" w:rsidR="00812EE0" w:rsidRDefault="00812EE0">
            <w:pPr>
              <w:spacing w:after="0"/>
              <w:jc w:val="center"/>
              <w:rPr>
                <w:rFonts w:ascii="Arial" w:eastAsia="Arial" w:hAnsi="Arial" w:cs="Arial"/>
              </w:rPr>
            </w:pPr>
          </w:p>
        </w:tc>
      </w:tr>
    </w:tbl>
    <w:p w14:paraId="69F69300" w14:textId="77777777" w:rsidR="00812EE0" w:rsidRDefault="00812EE0">
      <w:pPr>
        <w:rPr>
          <w:rFonts w:ascii="Arial" w:eastAsia="Arial" w:hAnsi="Arial" w:cs="Arial"/>
        </w:rPr>
      </w:pPr>
    </w:p>
    <w:p w14:paraId="33726255" w14:textId="77777777" w:rsidR="00812EE0" w:rsidRDefault="004D36D4">
      <w:pPr>
        <w:spacing w:after="0"/>
        <w:jc w:val="both"/>
        <w:rPr>
          <w:rFonts w:ascii="Arial" w:eastAsia="Arial" w:hAnsi="Arial" w:cs="Arial"/>
          <w:sz w:val="22"/>
          <w:szCs w:val="22"/>
        </w:rPr>
      </w:pPr>
      <w:r>
        <w:rPr>
          <w:rFonts w:ascii="Arial" w:eastAsia="Arial" w:hAnsi="Arial" w:cs="Arial"/>
          <w:sz w:val="22"/>
          <w:szCs w:val="22"/>
        </w:rPr>
        <w:t>CONSIDERANDO a necessidade de ordenamento e controle da atividade aquícola com base numa produção sustentável, Resolve:</w:t>
      </w:r>
    </w:p>
    <w:p w14:paraId="46332FF8" w14:textId="77777777" w:rsidR="00812EE0" w:rsidRDefault="00812EE0">
      <w:pPr>
        <w:spacing w:after="0"/>
        <w:jc w:val="both"/>
        <w:rPr>
          <w:rFonts w:ascii="Arial" w:eastAsia="Arial" w:hAnsi="Arial" w:cs="Arial"/>
          <w:sz w:val="22"/>
          <w:szCs w:val="22"/>
        </w:rPr>
      </w:pPr>
    </w:p>
    <w:p w14:paraId="34C415CF" w14:textId="77777777" w:rsidR="00812EE0" w:rsidRDefault="004D36D4">
      <w:pPr>
        <w:spacing w:after="0"/>
        <w:jc w:val="both"/>
        <w:rPr>
          <w:rFonts w:ascii="Arial" w:eastAsia="Arial" w:hAnsi="Arial" w:cs="Arial"/>
          <w:sz w:val="22"/>
          <w:szCs w:val="22"/>
        </w:rPr>
      </w:pPr>
      <w:r>
        <w:rPr>
          <w:rFonts w:ascii="Arial" w:eastAsia="Arial" w:hAnsi="Arial" w:cs="Arial"/>
          <w:color w:val="242424"/>
          <w:sz w:val="22"/>
          <w:szCs w:val="22"/>
        </w:rPr>
        <w:t>Art. 1º Esta Resolução tem como objeto estabelecer normas e critérios para o licenciamento ambiental da aquicultura.</w:t>
      </w:r>
    </w:p>
    <w:p w14:paraId="6185826F" w14:textId="77777777" w:rsidR="00812EE0" w:rsidRDefault="00812EE0">
      <w:pPr>
        <w:spacing w:after="0"/>
        <w:jc w:val="both"/>
        <w:rPr>
          <w:rFonts w:ascii="Arial" w:eastAsia="Arial" w:hAnsi="Arial" w:cs="Arial"/>
          <w:color w:val="242424"/>
          <w:sz w:val="22"/>
          <w:szCs w:val="22"/>
        </w:rPr>
      </w:pPr>
    </w:p>
    <w:p w14:paraId="59E9CD2A" w14:textId="77777777" w:rsidR="00812EE0" w:rsidRDefault="004D36D4">
      <w:pPr>
        <w:spacing w:after="0"/>
        <w:jc w:val="both"/>
        <w:rPr>
          <w:rFonts w:ascii="Arial" w:eastAsia="Arial" w:hAnsi="Arial" w:cs="Arial"/>
        </w:rPr>
      </w:pPr>
      <w:r>
        <w:rPr>
          <w:rFonts w:ascii="Arial" w:eastAsia="Arial" w:hAnsi="Arial" w:cs="Arial"/>
          <w:color w:val="242424"/>
          <w:sz w:val="22"/>
          <w:szCs w:val="22"/>
        </w:rPr>
        <w:t xml:space="preserve">§ 1º O disposto nesta Resolução não se aplica aos empreendimentos relativos à carcinicultura em zona costeira, normatizado por instrumento específico.   </w:t>
      </w:r>
    </w:p>
    <w:p w14:paraId="7970B339" w14:textId="77777777" w:rsidR="00812EE0" w:rsidRDefault="00812EE0">
      <w:pPr>
        <w:spacing w:after="0"/>
        <w:jc w:val="both"/>
        <w:rPr>
          <w:rFonts w:ascii="Arial" w:eastAsia="Arial" w:hAnsi="Arial" w:cs="Arial"/>
          <w:sz w:val="22"/>
          <w:szCs w:val="22"/>
        </w:rPr>
      </w:pPr>
    </w:p>
    <w:p w14:paraId="73989248" w14:textId="77777777" w:rsidR="00812EE0" w:rsidRDefault="004D36D4">
      <w:pPr>
        <w:spacing w:after="0"/>
        <w:jc w:val="both"/>
        <w:rPr>
          <w:rFonts w:ascii="Arial" w:eastAsia="Arial" w:hAnsi="Arial" w:cs="Arial"/>
          <w:color w:val="242424"/>
          <w:sz w:val="22"/>
          <w:szCs w:val="22"/>
        </w:rPr>
      </w:pPr>
      <w:r>
        <w:rPr>
          <w:rFonts w:ascii="Arial" w:eastAsia="Arial" w:hAnsi="Arial" w:cs="Arial"/>
          <w:color w:val="242424"/>
          <w:sz w:val="22"/>
          <w:szCs w:val="22"/>
        </w:rPr>
        <w:t>§ 2º No caso do licenciamento ambiental de empreendimentos aquícolas localizados em águas de domínio da União, além do disposto nesta Resolução, deverão ser seguidas as normas específicas para a obtenção de cessão de uso de espaços físicos de corpos d'água de domínio da União.</w:t>
      </w:r>
    </w:p>
    <w:p w14:paraId="3F30C8AC" w14:textId="77777777" w:rsidR="00812EE0" w:rsidRDefault="00812EE0">
      <w:pPr>
        <w:spacing w:after="0"/>
        <w:jc w:val="both"/>
        <w:rPr>
          <w:rFonts w:ascii="Arial" w:eastAsia="Arial" w:hAnsi="Arial" w:cs="Arial"/>
          <w:color w:val="242424"/>
          <w:sz w:val="22"/>
          <w:szCs w:val="22"/>
        </w:rPr>
      </w:pPr>
    </w:p>
    <w:p w14:paraId="4D8F3358" w14:textId="77777777" w:rsidR="00812EE0" w:rsidRPr="00D66E2A" w:rsidRDefault="5D7161FC">
      <w:pPr>
        <w:spacing w:after="0"/>
        <w:jc w:val="both"/>
        <w:rPr>
          <w:rFonts w:ascii="Arial" w:eastAsia="Arial" w:hAnsi="Arial" w:cs="Arial"/>
          <w:color w:val="242424"/>
          <w:sz w:val="22"/>
          <w:szCs w:val="22"/>
        </w:rPr>
      </w:pPr>
      <w:commentRangeStart w:id="0"/>
      <w:r w:rsidRPr="00D66E2A">
        <w:rPr>
          <w:rFonts w:ascii="Arial" w:eastAsia="Arial" w:hAnsi="Arial" w:cs="Arial"/>
          <w:color w:val="242424"/>
          <w:sz w:val="22"/>
          <w:szCs w:val="22"/>
        </w:rPr>
        <w:t xml:space="preserve">Art. 2º </w:t>
      </w:r>
      <w:commentRangeEnd w:id="0"/>
      <w:r w:rsidR="004D36D4" w:rsidRPr="00D66E2A">
        <w:commentReference w:id="0"/>
      </w:r>
      <w:r w:rsidRPr="00D66E2A">
        <w:rPr>
          <w:rFonts w:ascii="Arial" w:eastAsia="Arial" w:hAnsi="Arial" w:cs="Arial"/>
          <w:color w:val="242424"/>
          <w:sz w:val="22"/>
          <w:szCs w:val="22"/>
        </w:rPr>
        <w:t>Os</w:t>
      </w:r>
      <w:commentRangeStart w:id="1"/>
      <w:r w:rsidRPr="00D66E2A">
        <w:rPr>
          <w:rFonts w:ascii="Arial" w:eastAsia="Arial" w:hAnsi="Arial" w:cs="Arial"/>
          <w:color w:val="242424"/>
          <w:sz w:val="22"/>
          <w:szCs w:val="22"/>
        </w:rPr>
        <w:t xml:space="preserve"> procedimento</w:t>
      </w:r>
      <w:commentRangeEnd w:id="1"/>
      <w:r w:rsidR="004D36D4" w:rsidRPr="00D66E2A">
        <w:commentReference w:id="1"/>
      </w:r>
      <w:r w:rsidRPr="00D66E2A">
        <w:rPr>
          <w:rFonts w:ascii="Arial" w:eastAsia="Arial" w:hAnsi="Arial" w:cs="Arial"/>
          <w:color w:val="242424"/>
          <w:sz w:val="22"/>
          <w:szCs w:val="22"/>
        </w:rPr>
        <w:t xml:space="preserve">s </w:t>
      </w:r>
      <w:commentRangeStart w:id="2"/>
      <w:r w:rsidRPr="00D66E2A">
        <w:rPr>
          <w:rFonts w:ascii="Arial" w:eastAsia="Arial" w:hAnsi="Arial" w:cs="Arial"/>
          <w:color w:val="242424"/>
          <w:sz w:val="22"/>
          <w:szCs w:val="22"/>
        </w:rPr>
        <w:t>estabelecidos nesta Resolução</w:t>
      </w:r>
      <w:commentRangeEnd w:id="2"/>
      <w:r w:rsidR="00D66E2A" w:rsidRPr="00D66E2A">
        <w:rPr>
          <w:rStyle w:val="Refdecomentrio"/>
        </w:rPr>
        <w:commentReference w:id="2"/>
      </w:r>
      <w:r w:rsidRPr="00D66E2A">
        <w:rPr>
          <w:rFonts w:ascii="Arial" w:eastAsia="Arial" w:hAnsi="Arial" w:cs="Arial"/>
          <w:color w:val="242424"/>
          <w:sz w:val="22"/>
          <w:szCs w:val="22"/>
        </w:rPr>
        <w:t>, aplicam-se, ao licenciamento ambiental de atividades e empreendimentos de aquicultura,</w:t>
      </w:r>
      <w:commentRangeStart w:id="3"/>
      <w:commentRangeStart w:id="4"/>
      <w:r w:rsidRPr="00D66E2A">
        <w:rPr>
          <w:rFonts w:ascii="Arial" w:eastAsia="Arial" w:hAnsi="Arial" w:cs="Arial"/>
          <w:color w:val="242424"/>
          <w:sz w:val="22"/>
          <w:szCs w:val="22"/>
        </w:rPr>
        <w:t xml:space="preserve"> </w:t>
      </w:r>
      <w:commentRangeStart w:id="5"/>
      <w:r w:rsidRPr="00D66E2A">
        <w:rPr>
          <w:rFonts w:ascii="Arial" w:eastAsia="Arial" w:hAnsi="Arial" w:cs="Arial"/>
          <w:color w:val="242424"/>
          <w:sz w:val="22"/>
          <w:szCs w:val="22"/>
        </w:rPr>
        <w:t>sem prejuíz</w:t>
      </w:r>
      <w:commentRangeEnd w:id="5"/>
      <w:r w:rsidR="004D36D4" w:rsidRPr="00D66E2A">
        <w:commentReference w:id="5"/>
      </w:r>
      <w:r w:rsidRPr="00D66E2A">
        <w:rPr>
          <w:rFonts w:ascii="Arial" w:eastAsia="Arial" w:hAnsi="Arial" w:cs="Arial"/>
          <w:color w:val="242424"/>
          <w:sz w:val="22"/>
          <w:szCs w:val="22"/>
        </w:rPr>
        <w:t>o dos processos de licenciamento já disciplinados pelos Estados, Municípios e Distrito Federal em legislações específicas,</w:t>
      </w:r>
      <w:commentRangeEnd w:id="3"/>
      <w:r w:rsidR="004D36D4" w:rsidRPr="00D66E2A">
        <w:commentReference w:id="3"/>
      </w:r>
      <w:commentRangeEnd w:id="4"/>
      <w:r w:rsidR="004D36D4" w:rsidRPr="00D66E2A">
        <w:commentReference w:id="4"/>
      </w:r>
      <w:r w:rsidRPr="00D66E2A">
        <w:rPr>
          <w:rFonts w:ascii="Arial" w:eastAsia="Arial" w:hAnsi="Arial" w:cs="Arial"/>
          <w:color w:val="242424"/>
          <w:sz w:val="22"/>
          <w:szCs w:val="22"/>
        </w:rPr>
        <w:t xml:space="preserve"> considerando os aspectos ambi</w:t>
      </w:r>
      <w:commentRangeStart w:id="6"/>
      <w:r w:rsidRPr="00D66E2A">
        <w:rPr>
          <w:rFonts w:ascii="Arial" w:eastAsia="Arial" w:hAnsi="Arial" w:cs="Arial"/>
          <w:color w:val="242424"/>
          <w:sz w:val="22"/>
          <w:szCs w:val="22"/>
        </w:rPr>
        <w:t>entais locai</w:t>
      </w:r>
      <w:commentRangeEnd w:id="6"/>
      <w:r w:rsidR="004D36D4" w:rsidRPr="00D66E2A">
        <w:commentReference w:id="6"/>
      </w:r>
      <w:r w:rsidRPr="00D66E2A">
        <w:rPr>
          <w:rFonts w:ascii="Arial" w:eastAsia="Arial" w:hAnsi="Arial" w:cs="Arial"/>
          <w:color w:val="242424"/>
          <w:sz w:val="22"/>
          <w:szCs w:val="22"/>
        </w:rPr>
        <w:t>s.</w:t>
      </w:r>
    </w:p>
    <w:p w14:paraId="7616C775" w14:textId="3E5F82AA" w:rsidR="6AC9D0B8" w:rsidRPr="00D66E2A" w:rsidRDefault="6AC9D0B8" w:rsidP="6AC9D0B8">
      <w:pPr>
        <w:spacing w:after="0"/>
        <w:jc w:val="both"/>
        <w:rPr>
          <w:rFonts w:ascii="Arial" w:eastAsia="Arial" w:hAnsi="Arial" w:cs="Arial"/>
          <w:color w:val="242424"/>
          <w:sz w:val="22"/>
          <w:szCs w:val="22"/>
        </w:rPr>
      </w:pPr>
    </w:p>
    <w:p w14:paraId="06BAA343" w14:textId="0408439D" w:rsidR="3264D880" w:rsidRPr="00D66E2A" w:rsidRDefault="3264D880" w:rsidP="6AC9D0B8">
      <w:pPr>
        <w:spacing w:after="0" w:line="278" w:lineRule="auto"/>
        <w:jc w:val="both"/>
        <w:rPr>
          <w:rFonts w:ascii="Arial" w:eastAsia="Arial" w:hAnsi="Arial" w:cs="Arial"/>
          <w:i/>
          <w:iCs/>
          <w:color w:val="EE0000"/>
          <w:sz w:val="22"/>
          <w:szCs w:val="22"/>
        </w:rPr>
      </w:pPr>
      <w:commentRangeStart w:id="7"/>
      <w:r w:rsidRPr="00D66E2A">
        <w:rPr>
          <w:rFonts w:ascii="Arial" w:eastAsia="Arial" w:hAnsi="Arial" w:cs="Arial"/>
          <w:color w:val="EE0000"/>
          <w:sz w:val="22"/>
          <w:szCs w:val="22"/>
        </w:rPr>
        <w:t xml:space="preserve">SEMACE/CE (Roberta Lopes): Redação original da Resolução nº 413/2009 - </w:t>
      </w:r>
      <w:r w:rsidRPr="00D66E2A">
        <w:rPr>
          <w:rFonts w:ascii="Arial" w:eastAsia="Arial" w:hAnsi="Arial" w:cs="Arial"/>
          <w:i/>
          <w:iCs/>
          <w:color w:val="EE0000"/>
          <w:sz w:val="22"/>
          <w:szCs w:val="22"/>
        </w:rPr>
        <w:t xml:space="preserve">“Art. 2o Os procedimentos estabelecidos nesta Resolução, aplicam-se, </w:t>
      </w:r>
      <w:r w:rsidRPr="00D66E2A">
        <w:rPr>
          <w:rFonts w:ascii="Arial" w:eastAsia="Arial" w:hAnsi="Arial" w:cs="Arial"/>
          <w:i/>
          <w:iCs/>
          <w:color w:val="7030A0"/>
          <w:sz w:val="22"/>
          <w:szCs w:val="22"/>
        </w:rPr>
        <w:t>em qualquer nível de competência</w:t>
      </w:r>
      <w:r w:rsidRPr="00D66E2A">
        <w:rPr>
          <w:rFonts w:ascii="Arial" w:eastAsia="Arial" w:hAnsi="Arial" w:cs="Arial"/>
          <w:i/>
          <w:iCs/>
          <w:color w:val="EE0000"/>
          <w:sz w:val="22"/>
          <w:szCs w:val="22"/>
        </w:rPr>
        <w:t>, ao licenciamento ambiental de atividades e empreendimentos de aquicultura, sem prejuízo dos processos de licenciamento já disciplinados pelos Estados, Municípios e Distrito Federal em legislações específicas, considerando os aspectos ambientais locais.</w:t>
      </w:r>
      <w:commentRangeEnd w:id="7"/>
      <w:r w:rsidRPr="00D66E2A">
        <w:commentReference w:id="7"/>
      </w:r>
    </w:p>
    <w:p w14:paraId="029522B4" w14:textId="1CF0D5C0" w:rsidR="2ABCC26A" w:rsidRPr="00D66E2A" w:rsidRDefault="2ABCC26A" w:rsidP="2ABCC26A">
      <w:pPr>
        <w:spacing w:after="0"/>
        <w:jc w:val="both"/>
        <w:rPr>
          <w:rFonts w:ascii="Arial" w:eastAsia="Arial" w:hAnsi="Arial" w:cs="Arial"/>
          <w:color w:val="242424"/>
          <w:sz w:val="22"/>
          <w:szCs w:val="22"/>
        </w:rPr>
      </w:pPr>
    </w:p>
    <w:p w14:paraId="0DBD06E2" w14:textId="414BA83F" w:rsidR="2ABCC26A" w:rsidRPr="00D66E2A" w:rsidRDefault="2097EF0A" w:rsidP="6E7E747B">
      <w:pPr>
        <w:spacing w:after="0"/>
        <w:jc w:val="both"/>
        <w:rPr>
          <w:rFonts w:ascii="Arial" w:eastAsia="Arial" w:hAnsi="Arial" w:cs="Arial"/>
          <w:color w:val="FF0000"/>
          <w:sz w:val="22"/>
          <w:szCs w:val="22"/>
          <w:u w:val="single"/>
        </w:rPr>
      </w:pPr>
      <w:commentRangeStart w:id="8"/>
      <w:r w:rsidRPr="00D66E2A">
        <w:rPr>
          <w:rFonts w:ascii="Arial" w:eastAsia="Arial" w:hAnsi="Arial" w:cs="Arial"/>
          <w:color w:val="FF0000"/>
          <w:sz w:val="22"/>
          <w:szCs w:val="22"/>
        </w:rPr>
        <w:t xml:space="preserve">SEMA/AP: </w:t>
      </w:r>
      <w:r w:rsidR="684B5EFA" w:rsidRPr="00D66E2A">
        <w:rPr>
          <w:rFonts w:ascii="Arial" w:eastAsia="Arial" w:hAnsi="Arial" w:cs="Arial"/>
          <w:color w:val="FF0000"/>
          <w:sz w:val="22"/>
          <w:szCs w:val="22"/>
        </w:rPr>
        <w:t xml:space="preserve">Art. 2º </w:t>
      </w:r>
      <w:commentRangeEnd w:id="8"/>
      <w:r w:rsidR="00F428E1">
        <w:rPr>
          <w:rStyle w:val="Refdecomentrio"/>
        </w:rPr>
        <w:commentReference w:id="8"/>
      </w:r>
      <w:r w:rsidR="684B5EFA" w:rsidRPr="00D66E2A">
        <w:rPr>
          <w:rFonts w:ascii="Arial" w:eastAsia="Arial" w:hAnsi="Arial" w:cs="Arial"/>
          <w:color w:val="FF0000"/>
          <w:sz w:val="22"/>
          <w:szCs w:val="22"/>
        </w:rPr>
        <w:t>Os procedimentos estabelecidos nesta Resolução, aplicam-se, ao licenciamento ambiental de atividades e empreendimentos de aquicultura, sem prejuízo dos processos de licenciamento já disciplinados pelos Estados, Municípios e Distrito Federal em legislações específicas, considerando os aspectos ambientais locais</w:t>
      </w:r>
      <w:r w:rsidR="088AA665" w:rsidRPr="00D66E2A">
        <w:rPr>
          <w:rFonts w:ascii="Arial" w:eastAsia="Arial" w:hAnsi="Arial" w:cs="Arial"/>
          <w:color w:val="FF0000"/>
          <w:sz w:val="22"/>
          <w:szCs w:val="22"/>
        </w:rPr>
        <w:t xml:space="preserve">, </w:t>
      </w:r>
      <w:r w:rsidR="088AA665" w:rsidRPr="00D66E2A">
        <w:rPr>
          <w:rFonts w:ascii="Arial" w:eastAsia="Arial" w:hAnsi="Arial" w:cs="Arial"/>
          <w:color w:val="FF0000"/>
          <w:sz w:val="22"/>
          <w:szCs w:val="22"/>
          <w:u w:val="single"/>
        </w:rPr>
        <w:t>desde que não prejudique a l</w:t>
      </w:r>
      <w:commentRangeStart w:id="9"/>
      <w:r w:rsidR="088AA665" w:rsidRPr="00D66E2A">
        <w:rPr>
          <w:rFonts w:ascii="Arial" w:eastAsia="Arial" w:hAnsi="Arial" w:cs="Arial"/>
          <w:color w:val="FF0000"/>
          <w:sz w:val="22"/>
          <w:szCs w:val="22"/>
          <w:u w:val="single"/>
        </w:rPr>
        <w:t>egislação geral federal.</w:t>
      </w:r>
      <w:commentRangeEnd w:id="9"/>
      <w:r w:rsidR="2ABCC26A" w:rsidRPr="00D66E2A">
        <w:commentReference w:id="9"/>
      </w:r>
      <w:r w:rsidR="00D66E2A">
        <w:rPr>
          <w:rFonts w:ascii="Arial" w:eastAsia="Arial" w:hAnsi="Arial" w:cs="Arial"/>
          <w:color w:val="FF0000"/>
          <w:sz w:val="22"/>
          <w:szCs w:val="22"/>
          <w:u w:val="single"/>
        </w:rPr>
        <w:t xml:space="preserve"> (sugestão IBAMA - desde que não afete a norma geral estabelecida. Ou </w:t>
      </w:r>
      <w:r w:rsidR="00D66E2A" w:rsidRPr="00D66E2A">
        <w:rPr>
          <w:rFonts w:ascii="Arial" w:eastAsia="Arial" w:hAnsi="Arial" w:cs="Arial"/>
          <w:color w:val="FF0000"/>
          <w:sz w:val="22"/>
          <w:szCs w:val="22"/>
          <w:u w:val="single"/>
        </w:rPr>
        <w:t>Desde que não conflitante com a legislação federal vigente.</w:t>
      </w:r>
      <w:r w:rsidR="00D66E2A">
        <w:rPr>
          <w:rFonts w:ascii="Arial" w:eastAsia="Arial" w:hAnsi="Arial" w:cs="Arial"/>
          <w:color w:val="FF0000"/>
          <w:sz w:val="22"/>
          <w:szCs w:val="22"/>
          <w:u w:val="single"/>
        </w:rPr>
        <w:t xml:space="preserve"> Ou desde que não haja prejuízo na aplicação da legislação. Ou respeitada a hierarquia das leis federais, estaduais e municipais</w:t>
      </w:r>
      <w:r w:rsidR="00F428E1">
        <w:rPr>
          <w:rFonts w:ascii="Arial" w:eastAsia="Arial" w:hAnsi="Arial" w:cs="Arial"/>
          <w:color w:val="FF0000"/>
          <w:sz w:val="22"/>
          <w:szCs w:val="22"/>
          <w:u w:val="single"/>
        </w:rPr>
        <w:t>. Ou desde que não contrarie as normas gerais da união.</w:t>
      </w:r>
      <w:r w:rsidR="00D66E2A">
        <w:rPr>
          <w:rFonts w:ascii="Arial" w:eastAsia="Arial" w:hAnsi="Arial" w:cs="Arial"/>
          <w:color w:val="FF0000"/>
          <w:sz w:val="22"/>
          <w:szCs w:val="22"/>
          <w:u w:val="single"/>
        </w:rPr>
        <w:t>)</w:t>
      </w:r>
    </w:p>
    <w:p w14:paraId="4CCC7318" w14:textId="037DB3C7" w:rsidR="6AC9D0B8" w:rsidRPr="00D66E2A" w:rsidRDefault="6AC9D0B8" w:rsidP="6AC9D0B8">
      <w:pPr>
        <w:spacing w:after="0"/>
        <w:jc w:val="both"/>
        <w:rPr>
          <w:rFonts w:ascii="Arial" w:eastAsia="Arial" w:hAnsi="Arial" w:cs="Arial"/>
          <w:color w:val="0070C0"/>
          <w:sz w:val="22"/>
          <w:szCs w:val="22"/>
        </w:rPr>
      </w:pPr>
    </w:p>
    <w:p w14:paraId="303A15CB" w14:textId="51E2ACEE" w:rsidR="3825FCA2" w:rsidRPr="00D66E2A" w:rsidRDefault="3825FCA2" w:rsidP="6AC9D0B8">
      <w:pPr>
        <w:spacing w:after="0"/>
        <w:jc w:val="both"/>
        <w:rPr>
          <w:rFonts w:ascii="Arial" w:eastAsia="Arial" w:hAnsi="Arial" w:cs="Arial"/>
          <w:color w:val="0070C0"/>
          <w:sz w:val="22"/>
          <w:szCs w:val="22"/>
        </w:rPr>
      </w:pPr>
      <w:r w:rsidRPr="00D66E2A">
        <w:rPr>
          <w:rFonts w:ascii="Arial" w:eastAsia="Arial" w:hAnsi="Arial" w:cs="Arial"/>
          <w:color w:val="0070C0"/>
          <w:sz w:val="22"/>
          <w:szCs w:val="22"/>
        </w:rPr>
        <w:t>MPA</w:t>
      </w:r>
      <w:r w:rsidR="00D66E2A" w:rsidRPr="00D66E2A">
        <w:rPr>
          <w:rFonts w:ascii="Arial" w:eastAsia="Arial" w:hAnsi="Arial" w:cs="Arial"/>
          <w:color w:val="0070C0"/>
          <w:sz w:val="22"/>
          <w:szCs w:val="22"/>
        </w:rPr>
        <w:t xml:space="preserve"> e ICMBio</w:t>
      </w:r>
      <w:r w:rsidRPr="00D66E2A">
        <w:rPr>
          <w:rFonts w:ascii="Arial" w:eastAsia="Arial" w:hAnsi="Arial" w:cs="Arial"/>
          <w:color w:val="0070C0"/>
          <w:sz w:val="22"/>
          <w:szCs w:val="22"/>
        </w:rPr>
        <w:t xml:space="preserve">: </w:t>
      </w:r>
      <w:r w:rsidR="4281AE99" w:rsidRPr="00D66E2A">
        <w:rPr>
          <w:rFonts w:ascii="Arial" w:eastAsia="Arial" w:hAnsi="Arial" w:cs="Arial"/>
          <w:color w:val="0070C0"/>
          <w:sz w:val="22"/>
          <w:szCs w:val="22"/>
        </w:rPr>
        <w:t>SUPRESSÃO - CONFORME SUGESTÃO SEMACE/CE</w:t>
      </w:r>
    </w:p>
    <w:p w14:paraId="05B2F2F0" w14:textId="66F2E9AA" w:rsidR="6AC9D0B8" w:rsidRPr="00323E25" w:rsidRDefault="00323E25" w:rsidP="6AC9D0B8">
      <w:pPr>
        <w:spacing w:after="0"/>
        <w:jc w:val="both"/>
        <w:rPr>
          <w:rFonts w:ascii="Arial" w:eastAsia="Arial" w:hAnsi="Arial" w:cs="Arial"/>
          <w:color w:val="EE0000"/>
          <w:sz w:val="22"/>
          <w:szCs w:val="22"/>
        </w:rPr>
      </w:pPr>
      <w:r>
        <w:rPr>
          <w:rFonts w:ascii="Arial" w:eastAsia="Arial" w:hAnsi="Arial" w:cs="Arial"/>
          <w:color w:val="EE0000"/>
          <w:sz w:val="22"/>
          <w:szCs w:val="22"/>
        </w:rPr>
        <w:t xml:space="preserve">CNA: </w:t>
      </w:r>
      <w:r w:rsidRPr="00323E25">
        <w:rPr>
          <w:rFonts w:ascii="Arial" w:eastAsia="Arial" w:hAnsi="Arial" w:cs="Arial"/>
          <w:color w:val="EE0000"/>
          <w:sz w:val="22"/>
          <w:szCs w:val="22"/>
        </w:rPr>
        <w:t>Art. 2º Os procedimentos estabelecidos nesta Resolução aplicam-se ao licenciamento ambiental de atividades e empreendimentos de aquicultura em todo o território nacional.</w:t>
      </w:r>
    </w:p>
    <w:p w14:paraId="700475FF" w14:textId="595C5351" w:rsidR="6AC9D0B8" w:rsidRDefault="6AC9D0B8" w:rsidP="6AC9D0B8">
      <w:pPr>
        <w:spacing w:after="0"/>
        <w:jc w:val="both"/>
        <w:rPr>
          <w:rFonts w:ascii="Arial" w:eastAsia="Arial" w:hAnsi="Arial" w:cs="Arial"/>
          <w:color w:val="FF0000"/>
          <w:sz w:val="22"/>
          <w:szCs w:val="22"/>
          <w:u w:val="single"/>
        </w:rPr>
      </w:pPr>
    </w:p>
    <w:p w14:paraId="1B01F591" w14:textId="74B7CFB2" w:rsidR="2ABCC26A" w:rsidRDefault="2ABCC26A" w:rsidP="2ABCC26A">
      <w:pPr>
        <w:spacing w:after="0"/>
        <w:jc w:val="both"/>
        <w:rPr>
          <w:rFonts w:ascii="Arial" w:eastAsia="Arial" w:hAnsi="Arial" w:cs="Arial"/>
          <w:color w:val="242424"/>
          <w:sz w:val="22"/>
          <w:szCs w:val="22"/>
        </w:rPr>
      </w:pPr>
    </w:p>
    <w:p w14:paraId="09B18E0A" w14:textId="77777777" w:rsidR="00812EE0" w:rsidRDefault="00812EE0">
      <w:pPr>
        <w:spacing w:after="0"/>
        <w:jc w:val="both"/>
        <w:rPr>
          <w:rFonts w:ascii="Arial" w:eastAsia="Arial" w:hAnsi="Arial" w:cs="Arial"/>
          <w:color w:val="242424"/>
          <w:sz w:val="22"/>
          <w:szCs w:val="22"/>
        </w:rPr>
      </w:pPr>
    </w:p>
    <w:p w14:paraId="7BA2CBA7" w14:textId="77777777" w:rsidR="00812EE0" w:rsidRPr="00F428E1" w:rsidRDefault="5D7161FC">
      <w:pPr>
        <w:spacing w:after="0"/>
        <w:jc w:val="both"/>
        <w:rPr>
          <w:rFonts w:ascii="Arial" w:eastAsia="Arial" w:hAnsi="Arial" w:cs="Arial"/>
          <w:strike/>
          <w:color w:val="242424"/>
          <w:sz w:val="22"/>
          <w:szCs w:val="22"/>
        </w:rPr>
      </w:pPr>
      <w:commentRangeStart w:id="10"/>
      <w:r w:rsidRPr="00F428E1">
        <w:rPr>
          <w:rFonts w:ascii="Arial" w:eastAsia="Arial" w:hAnsi="Arial" w:cs="Arial"/>
          <w:strike/>
          <w:color w:val="242424"/>
          <w:sz w:val="22"/>
          <w:szCs w:val="22"/>
        </w:rPr>
        <w:t xml:space="preserve">Parágrafo </w:t>
      </w:r>
      <w:commentRangeEnd w:id="10"/>
      <w:r w:rsidR="004D36D4" w:rsidRPr="00F428E1">
        <w:rPr>
          <w:strike/>
        </w:rPr>
        <w:commentReference w:id="10"/>
      </w:r>
      <w:r w:rsidRPr="00F428E1">
        <w:rPr>
          <w:rFonts w:ascii="Arial" w:eastAsia="Arial" w:hAnsi="Arial" w:cs="Arial"/>
          <w:strike/>
          <w:color w:val="242424"/>
          <w:sz w:val="22"/>
          <w:szCs w:val="22"/>
        </w:rPr>
        <w:t xml:space="preserve">único. Nos imóveis rurais com até 15 (quinze) módulos fiscais, é admitida, nas áreas que tratam os </w:t>
      </w:r>
      <w:commentRangeStart w:id="11"/>
      <w:r w:rsidRPr="00F428E1">
        <w:rPr>
          <w:rFonts w:ascii="Arial" w:eastAsia="Arial" w:hAnsi="Arial" w:cs="Arial"/>
          <w:strike/>
          <w:color w:val="242424"/>
          <w:sz w:val="22"/>
          <w:szCs w:val="22"/>
        </w:rPr>
        <w:t>incisos I e II do art. 4° da Lei n° 12.651/2012,</w:t>
      </w:r>
      <w:commentRangeEnd w:id="11"/>
      <w:r w:rsidR="004D36D4" w:rsidRPr="00F428E1">
        <w:rPr>
          <w:strike/>
        </w:rPr>
        <w:commentReference w:id="11"/>
      </w:r>
      <w:r w:rsidRPr="00F428E1">
        <w:rPr>
          <w:rFonts w:ascii="Arial" w:eastAsia="Arial" w:hAnsi="Arial" w:cs="Arial"/>
          <w:strike/>
          <w:color w:val="242424"/>
          <w:sz w:val="22"/>
          <w:szCs w:val="22"/>
        </w:rPr>
        <w:t xml:space="preserve"> a prática da aquicultura e a infraestrutura física diretamente a ela associada, desde que:</w:t>
      </w:r>
    </w:p>
    <w:p w14:paraId="4C84A5DD" w14:textId="7594EFC0" w:rsidR="6AC9D0B8" w:rsidRPr="00F428E1" w:rsidRDefault="6AC9D0B8" w:rsidP="6AC9D0B8">
      <w:pPr>
        <w:spacing w:after="0"/>
        <w:jc w:val="both"/>
        <w:rPr>
          <w:rFonts w:ascii="Arial" w:eastAsia="Arial" w:hAnsi="Arial" w:cs="Arial"/>
          <w:strike/>
          <w:color w:val="242424"/>
          <w:sz w:val="22"/>
          <w:szCs w:val="22"/>
        </w:rPr>
      </w:pPr>
    </w:p>
    <w:p w14:paraId="46F995FB" w14:textId="5C0F685F" w:rsidR="2A0C2E41" w:rsidRPr="00F428E1" w:rsidRDefault="2A0C2E41" w:rsidP="6AC9D0B8">
      <w:pPr>
        <w:spacing w:after="0" w:line="278" w:lineRule="auto"/>
        <w:jc w:val="both"/>
        <w:rPr>
          <w:strike/>
        </w:rPr>
      </w:pPr>
      <w:r w:rsidRPr="00F428E1">
        <w:rPr>
          <w:rFonts w:ascii="Arial" w:eastAsia="Arial" w:hAnsi="Arial" w:cs="Arial"/>
          <w:strike/>
          <w:color w:val="EE0000"/>
          <w:sz w:val="22"/>
          <w:szCs w:val="22"/>
        </w:rPr>
        <w:t>SEMACE/CE (Roberta Lopes): Considera-se que a norma acima deve fazer parte de outro artigo e não de um parágrafo, pois não representa um desdobramento da norma inserida no art. 2º.</w:t>
      </w:r>
    </w:p>
    <w:p w14:paraId="28CA95A4" w14:textId="6FE46ADF" w:rsidR="6AC9D0B8" w:rsidRDefault="6AC9D0B8" w:rsidP="6AC9D0B8">
      <w:pPr>
        <w:spacing w:after="0"/>
        <w:jc w:val="both"/>
        <w:rPr>
          <w:rFonts w:ascii="Arial" w:eastAsia="Arial" w:hAnsi="Arial" w:cs="Arial"/>
          <w:color w:val="242424"/>
          <w:sz w:val="22"/>
          <w:szCs w:val="22"/>
        </w:rPr>
      </w:pPr>
    </w:p>
    <w:p w14:paraId="547442A3" w14:textId="1444CD58" w:rsidR="392A3996" w:rsidRDefault="392A3996" w:rsidP="6AC9D0B8">
      <w:pPr>
        <w:spacing w:after="0"/>
        <w:jc w:val="both"/>
        <w:rPr>
          <w:rFonts w:ascii="Arial" w:eastAsia="Arial" w:hAnsi="Arial" w:cs="Arial"/>
          <w:color w:val="0070C0"/>
          <w:sz w:val="22"/>
          <w:szCs w:val="22"/>
        </w:rPr>
      </w:pPr>
      <w:commentRangeStart w:id="12"/>
      <w:r w:rsidRPr="6AC9D0B8">
        <w:rPr>
          <w:rFonts w:ascii="Arial" w:eastAsia="Arial" w:hAnsi="Arial" w:cs="Arial"/>
          <w:color w:val="0070C0"/>
          <w:sz w:val="22"/>
          <w:szCs w:val="22"/>
        </w:rPr>
        <w:t xml:space="preserve">MPA: </w:t>
      </w:r>
      <w:r w:rsidRPr="6AC9D0B8">
        <w:rPr>
          <w:rFonts w:ascii="Arial" w:eastAsia="Arial" w:hAnsi="Arial" w:cs="Arial"/>
          <w:color w:val="0070C0"/>
          <w:sz w:val="22"/>
          <w:szCs w:val="22"/>
          <w:highlight w:val="yellow"/>
        </w:rPr>
        <w:t xml:space="preserve">Art </w:t>
      </w:r>
      <w:r w:rsidR="00F428E1">
        <w:rPr>
          <w:rFonts w:ascii="Arial" w:eastAsia="Arial" w:hAnsi="Arial" w:cs="Arial"/>
          <w:color w:val="0070C0"/>
          <w:sz w:val="22"/>
          <w:szCs w:val="22"/>
          <w:highlight w:val="yellow"/>
        </w:rPr>
        <w:t>XX</w:t>
      </w:r>
      <w:r w:rsidR="18D88ECE" w:rsidRPr="6AC9D0B8">
        <w:rPr>
          <w:rFonts w:ascii="Arial" w:eastAsia="Arial" w:hAnsi="Arial" w:cs="Arial"/>
          <w:color w:val="0070C0"/>
          <w:sz w:val="22"/>
          <w:szCs w:val="22"/>
          <w:highlight w:val="yellow"/>
        </w:rPr>
        <w:t>º</w:t>
      </w:r>
      <w:commentRangeEnd w:id="12"/>
      <w:r>
        <w:commentReference w:id="12"/>
      </w:r>
      <w:r w:rsidRPr="6AC9D0B8">
        <w:rPr>
          <w:rFonts w:ascii="Arial" w:eastAsia="Arial" w:hAnsi="Arial" w:cs="Arial"/>
          <w:color w:val="0070C0"/>
          <w:sz w:val="22"/>
          <w:szCs w:val="22"/>
          <w:highlight w:val="yellow"/>
        </w:rPr>
        <w:t>.</w:t>
      </w:r>
      <w:r w:rsidRPr="6AC9D0B8">
        <w:rPr>
          <w:rFonts w:ascii="Arial" w:eastAsia="Arial" w:hAnsi="Arial" w:cs="Arial"/>
          <w:color w:val="0070C0"/>
          <w:sz w:val="22"/>
          <w:szCs w:val="22"/>
        </w:rPr>
        <w:t xml:space="preserve"> Nos imóveis rurais com até 15 (quinze) módulos fiscais, é admitida, nas áreas que tratam os </w:t>
      </w:r>
      <w:commentRangeStart w:id="13"/>
      <w:r w:rsidRPr="6AC9D0B8">
        <w:rPr>
          <w:rFonts w:ascii="Arial" w:eastAsia="Arial" w:hAnsi="Arial" w:cs="Arial"/>
          <w:color w:val="0070C0"/>
          <w:sz w:val="22"/>
          <w:szCs w:val="22"/>
        </w:rPr>
        <w:t>incisos I e II do art. 4° da Lei n° 12.651/2012,</w:t>
      </w:r>
      <w:commentRangeEnd w:id="13"/>
      <w:r>
        <w:commentReference w:id="13"/>
      </w:r>
      <w:r w:rsidRPr="6AC9D0B8">
        <w:rPr>
          <w:rFonts w:ascii="Arial" w:eastAsia="Arial" w:hAnsi="Arial" w:cs="Arial"/>
          <w:color w:val="0070C0"/>
          <w:sz w:val="22"/>
          <w:szCs w:val="22"/>
        </w:rPr>
        <w:t xml:space="preserve"> a prática da aquicultura e a infraestrutura física diretamente a ela associada, desde que:</w:t>
      </w:r>
    </w:p>
    <w:p w14:paraId="61B43755" w14:textId="61AC1E0F" w:rsidR="6AC9D0B8" w:rsidRDefault="6AC9D0B8" w:rsidP="6AC9D0B8">
      <w:pPr>
        <w:spacing w:after="0"/>
        <w:jc w:val="both"/>
        <w:rPr>
          <w:rFonts w:ascii="Arial" w:eastAsia="Arial" w:hAnsi="Arial" w:cs="Arial"/>
          <w:color w:val="242424"/>
          <w:sz w:val="22"/>
          <w:szCs w:val="22"/>
        </w:rPr>
      </w:pPr>
    </w:p>
    <w:p w14:paraId="2F6BC473" w14:textId="77777777" w:rsidR="00812EE0" w:rsidRDefault="00812EE0">
      <w:pPr>
        <w:spacing w:after="0"/>
        <w:jc w:val="both"/>
        <w:rPr>
          <w:rFonts w:ascii="Arial" w:eastAsia="Arial" w:hAnsi="Arial" w:cs="Arial"/>
          <w:color w:val="242424"/>
          <w:sz w:val="22"/>
          <w:szCs w:val="22"/>
        </w:rPr>
      </w:pPr>
    </w:p>
    <w:p w14:paraId="545C3024" w14:textId="03687558" w:rsidR="00812EE0" w:rsidRDefault="5D7161FC">
      <w:pPr>
        <w:spacing w:after="0"/>
        <w:jc w:val="both"/>
        <w:rPr>
          <w:rFonts w:ascii="Arial" w:eastAsia="Arial" w:hAnsi="Arial" w:cs="Arial"/>
          <w:color w:val="242424"/>
          <w:sz w:val="22"/>
          <w:szCs w:val="22"/>
        </w:rPr>
      </w:pPr>
      <w:r w:rsidRPr="6AC9D0B8">
        <w:rPr>
          <w:rFonts w:ascii="Arial" w:eastAsia="Arial" w:hAnsi="Arial" w:cs="Arial"/>
          <w:color w:val="242424"/>
          <w:sz w:val="22"/>
          <w:szCs w:val="22"/>
        </w:rPr>
        <w:t>I - Sejam adotadas práticas sustentáveis de manejo de solo e água e de recursos hídricos, garantindo sua qualidade e quantidade, de acordo com norma</w:t>
      </w:r>
      <w:r w:rsidR="0FD55325" w:rsidRPr="6AC9D0B8">
        <w:rPr>
          <w:rFonts w:ascii="Arial" w:eastAsia="Arial" w:hAnsi="Arial" w:cs="Arial"/>
          <w:color w:val="242424"/>
          <w:sz w:val="22"/>
          <w:szCs w:val="22"/>
        </w:rPr>
        <w:t>s</w:t>
      </w:r>
      <w:r w:rsidRPr="6AC9D0B8">
        <w:rPr>
          <w:rFonts w:ascii="Arial" w:eastAsia="Arial" w:hAnsi="Arial" w:cs="Arial"/>
          <w:color w:val="242424"/>
          <w:sz w:val="22"/>
          <w:szCs w:val="22"/>
        </w:rPr>
        <w:t xml:space="preserve"> dos Conselhos Estaduais de Meio Ambiente;</w:t>
      </w:r>
    </w:p>
    <w:p w14:paraId="6FAFB00A" w14:textId="77777777" w:rsidR="00812EE0" w:rsidRDefault="00812EE0">
      <w:pPr>
        <w:spacing w:after="0"/>
        <w:jc w:val="both"/>
        <w:rPr>
          <w:rFonts w:ascii="Arial" w:eastAsia="Arial" w:hAnsi="Arial" w:cs="Arial"/>
          <w:color w:val="242424"/>
          <w:sz w:val="22"/>
          <w:szCs w:val="22"/>
        </w:rPr>
      </w:pPr>
    </w:p>
    <w:p w14:paraId="42015D1A" w14:textId="77777777" w:rsidR="00812EE0" w:rsidRDefault="004D36D4">
      <w:pPr>
        <w:spacing w:after="0"/>
        <w:jc w:val="both"/>
      </w:pPr>
      <w:r>
        <w:rPr>
          <w:rFonts w:ascii="Arial" w:eastAsia="Arial" w:hAnsi="Arial" w:cs="Arial"/>
          <w:color w:val="242424"/>
          <w:sz w:val="22"/>
          <w:szCs w:val="22"/>
        </w:rPr>
        <w:t>II - Esteja de acordo com os respectivos planos de bacia ou planos de gestão de recursos hídricos;</w:t>
      </w:r>
    </w:p>
    <w:p w14:paraId="495D96D2" w14:textId="77777777" w:rsidR="00812EE0" w:rsidRDefault="00812EE0">
      <w:pPr>
        <w:spacing w:after="0"/>
        <w:jc w:val="both"/>
        <w:rPr>
          <w:rFonts w:ascii="Arial" w:eastAsia="Arial" w:hAnsi="Arial" w:cs="Arial"/>
          <w:color w:val="242424"/>
          <w:sz w:val="22"/>
          <w:szCs w:val="22"/>
        </w:rPr>
      </w:pPr>
    </w:p>
    <w:p w14:paraId="266FD11B" w14:textId="77777777" w:rsidR="00812EE0" w:rsidRDefault="004D36D4">
      <w:pPr>
        <w:spacing w:after="0"/>
        <w:jc w:val="both"/>
      </w:pPr>
      <w:r>
        <w:rPr>
          <w:rFonts w:ascii="Arial" w:eastAsia="Arial" w:hAnsi="Arial" w:cs="Arial"/>
          <w:color w:val="242424"/>
          <w:sz w:val="22"/>
          <w:szCs w:val="22"/>
        </w:rPr>
        <w:t>III - Seja realizado o licenciamento pelo órgão ambiental competente;</w:t>
      </w:r>
    </w:p>
    <w:p w14:paraId="2AB5B1FB" w14:textId="77777777" w:rsidR="00812EE0" w:rsidRDefault="00812EE0">
      <w:pPr>
        <w:spacing w:after="0"/>
        <w:jc w:val="both"/>
        <w:rPr>
          <w:rFonts w:ascii="Arial" w:eastAsia="Arial" w:hAnsi="Arial" w:cs="Arial"/>
          <w:color w:val="242424"/>
          <w:sz w:val="22"/>
          <w:szCs w:val="22"/>
        </w:rPr>
      </w:pPr>
    </w:p>
    <w:p w14:paraId="1779B45E" w14:textId="77777777" w:rsidR="00812EE0" w:rsidRDefault="004D36D4">
      <w:pPr>
        <w:spacing w:after="0"/>
        <w:jc w:val="both"/>
      </w:pPr>
      <w:r>
        <w:rPr>
          <w:rFonts w:ascii="Arial" w:eastAsia="Arial" w:hAnsi="Arial" w:cs="Arial"/>
          <w:color w:val="242424"/>
          <w:sz w:val="22"/>
          <w:szCs w:val="22"/>
        </w:rPr>
        <w:t>IV - O imóvel esteja inscrito no Cadastro Ambiental Rural – CAR;</w:t>
      </w:r>
    </w:p>
    <w:p w14:paraId="330926E2" w14:textId="77777777" w:rsidR="00812EE0" w:rsidRDefault="00812EE0">
      <w:pPr>
        <w:spacing w:after="0"/>
        <w:jc w:val="both"/>
        <w:rPr>
          <w:rFonts w:ascii="Arial" w:eastAsia="Arial" w:hAnsi="Arial" w:cs="Arial"/>
          <w:color w:val="242424"/>
          <w:sz w:val="22"/>
          <w:szCs w:val="22"/>
        </w:rPr>
      </w:pPr>
    </w:p>
    <w:p w14:paraId="01257071" w14:textId="77777777" w:rsidR="00812EE0" w:rsidRDefault="5D7161FC" w:rsidP="382EDFC8">
      <w:pPr>
        <w:spacing w:after="0"/>
        <w:jc w:val="both"/>
        <w:rPr>
          <w:rFonts w:ascii="Arial" w:eastAsia="Arial" w:hAnsi="Arial" w:cs="Arial"/>
          <w:color w:val="242424"/>
          <w:sz w:val="22"/>
          <w:szCs w:val="22"/>
        </w:rPr>
      </w:pPr>
      <w:r w:rsidRPr="6AC9D0B8">
        <w:rPr>
          <w:rFonts w:ascii="Arial" w:eastAsia="Arial" w:hAnsi="Arial" w:cs="Arial"/>
          <w:color w:val="242424"/>
          <w:sz w:val="22"/>
          <w:szCs w:val="22"/>
        </w:rPr>
        <w:t>V - Não implique novas supressões de vegetação nativa.</w:t>
      </w:r>
    </w:p>
    <w:p w14:paraId="14574558" w14:textId="77777777" w:rsidR="00812EE0" w:rsidRDefault="00812EE0">
      <w:pPr>
        <w:spacing w:after="0"/>
        <w:jc w:val="both"/>
        <w:rPr>
          <w:rFonts w:ascii="Arial" w:eastAsia="Arial" w:hAnsi="Arial" w:cs="Arial"/>
          <w:color w:val="242424"/>
          <w:sz w:val="22"/>
          <w:szCs w:val="22"/>
        </w:rPr>
      </w:pPr>
    </w:p>
    <w:p w14:paraId="730BED79" w14:textId="3C318057" w:rsidR="00812EE0" w:rsidRDefault="5D7161FC">
      <w:pPr>
        <w:jc w:val="both"/>
        <w:rPr>
          <w:rFonts w:ascii="Arial" w:eastAsia="Arial" w:hAnsi="Arial" w:cs="Arial"/>
          <w:color w:val="242424"/>
          <w:sz w:val="22"/>
          <w:szCs w:val="22"/>
        </w:rPr>
      </w:pPr>
      <w:r w:rsidRPr="6AC9D0B8">
        <w:rPr>
          <w:rFonts w:ascii="Arial" w:eastAsia="Arial" w:hAnsi="Arial" w:cs="Arial"/>
          <w:color w:val="242424"/>
          <w:sz w:val="22"/>
          <w:szCs w:val="22"/>
        </w:rPr>
        <w:t xml:space="preserve">Art. </w:t>
      </w:r>
      <w:r w:rsidR="4F687DC0" w:rsidRPr="6AC9D0B8">
        <w:rPr>
          <w:rFonts w:ascii="Arial" w:eastAsia="Arial" w:hAnsi="Arial" w:cs="Arial"/>
          <w:color w:val="242424"/>
          <w:sz w:val="22"/>
          <w:szCs w:val="22"/>
        </w:rPr>
        <w:t>3º</w:t>
      </w:r>
      <w:r w:rsidRPr="6AC9D0B8">
        <w:rPr>
          <w:rFonts w:ascii="Arial" w:eastAsia="Arial" w:hAnsi="Arial" w:cs="Arial"/>
          <w:color w:val="242424"/>
          <w:sz w:val="22"/>
          <w:szCs w:val="22"/>
        </w:rPr>
        <w:t xml:space="preserve"> Para efeito desta Resolução são adotados os seguintes conceitos:</w:t>
      </w:r>
    </w:p>
    <w:p w14:paraId="2BA2429E" w14:textId="77777777" w:rsidR="00812EE0" w:rsidRDefault="004D36D4">
      <w:pPr>
        <w:jc w:val="both"/>
        <w:rPr>
          <w:rFonts w:ascii="Arial" w:eastAsia="Arial" w:hAnsi="Arial" w:cs="Arial"/>
        </w:rPr>
      </w:pPr>
      <w:r>
        <w:rPr>
          <w:rFonts w:ascii="Arial" w:eastAsia="Arial" w:hAnsi="Arial" w:cs="Arial"/>
          <w:color w:val="242424"/>
          <w:sz w:val="22"/>
          <w:szCs w:val="22"/>
        </w:rPr>
        <w:t>I - Aquicultura: o cultivo ou a criação de organismos cujo ciclo de vida, em condições naturais, ocorre total ou parcialmente em meio aquático;</w:t>
      </w:r>
    </w:p>
    <w:p w14:paraId="0AE268D0" w14:textId="77777777" w:rsidR="00812EE0" w:rsidRDefault="004D36D4">
      <w:pPr>
        <w:jc w:val="both"/>
        <w:rPr>
          <w:rFonts w:ascii="Arial" w:eastAsia="Arial" w:hAnsi="Arial" w:cs="Arial"/>
          <w:sz w:val="22"/>
          <w:szCs w:val="22"/>
        </w:rPr>
      </w:pPr>
      <w:r>
        <w:rPr>
          <w:rFonts w:ascii="Arial" w:eastAsia="Arial" w:hAnsi="Arial" w:cs="Arial"/>
          <w:color w:val="242424"/>
          <w:sz w:val="22"/>
          <w:szCs w:val="22"/>
        </w:rPr>
        <w:t>II - Área aquícola: espaço físico contínuo em corpos d’água, delimitado, destinado a projetos de aquicultura, individuais ou coletivos, podendo ser de interesse econômico, social, de pesquisa ou extensão;</w:t>
      </w:r>
    </w:p>
    <w:p w14:paraId="2ADBBCFE" w14:textId="77777777" w:rsidR="00812EE0" w:rsidRDefault="004D36D4">
      <w:pPr>
        <w:jc w:val="both"/>
        <w:rPr>
          <w:rFonts w:ascii="Arial" w:eastAsia="Arial" w:hAnsi="Arial" w:cs="Arial"/>
        </w:rPr>
      </w:pPr>
      <w:r>
        <w:rPr>
          <w:rFonts w:ascii="Arial" w:eastAsia="Arial" w:hAnsi="Arial" w:cs="Arial"/>
          <w:color w:val="242424"/>
          <w:sz w:val="22"/>
          <w:szCs w:val="22"/>
        </w:rPr>
        <w:t xml:space="preserve">III - Formas jovens: alevinos, </w:t>
      </w:r>
      <w:r>
        <w:rPr>
          <w:rFonts w:ascii="Arial" w:eastAsia="Arial" w:hAnsi="Arial" w:cs="Arial"/>
          <w:color w:val="000000"/>
          <w:sz w:val="22"/>
          <w:szCs w:val="22"/>
        </w:rPr>
        <w:t>juvenis,</w:t>
      </w:r>
      <w:r>
        <w:rPr>
          <w:rFonts w:ascii="Arial" w:eastAsia="Arial" w:hAnsi="Arial" w:cs="Arial"/>
          <w:color w:val="FF0000"/>
          <w:sz w:val="22"/>
          <w:szCs w:val="22"/>
        </w:rPr>
        <w:t xml:space="preserve"> </w:t>
      </w:r>
      <w:r>
        <w:rPr>
          <w:rFonts w:ascii="Arial" w:eastAsia="Arial" w:hAnsi="Arial" w:cs="Arial"/>
          <w:color w:val="242424"/>
          <w:sz w:val="22"/>
          <w:szCs w:val="22"/>
        </w:rPr>
        <w:t xml:space="preserve">girinos, imagos, larvas, mudas de algas marinhas, náuplios, ovos, pós-larvas e sementes de moluscos bivalves e outros invertebrados </w:t>
      </w:r>
      <w:r>
        <w:rPr>
          <w:rFonts w:ascii="Arial" w:eastAsia="Arial" w:hAnsi="Arial" w:cs="Arial"/>
          <w:color w:val="000000"/>
          <w:sz w:val="22"/>
          <w:szCs w:val="22"/>
        </w:rPr>
        <w:t>aquáticos</w:t>
      </w:r>
      <w:r>
        <w:rPr>
          <w:rFonts w:ascii="Arial" w:eastAsia="Arial" w:hAnsi="Arial" w:cs="Arial"/>
          <w:color w:val="242424"/>
          <w:sz w:val="22"/>
          <w:szCs w:val="22"/>
        </w:rPr>
        <w:t xml:space="preserve"> destinados ao cultivo ou à criação</w:t>
      </w:r>
      <w:r>
        <w:rPr>
          <w:rFonts w:ascii="Arial" w:eastAsia="Arial" w:hAnsi="Arial" w:cs="Arial"/>
          <w:color w:val="3A7D22"/>
          <w:sz w:val="22"/>
          <w:szCs w:val="22"/>
        </w:rPr>
        <w:t>;</w:t>
      </w:r>
    </w:p>
    <w:p w14:paraId="4AEE3669" w14:textId="6EC8481C" w:rsidR="00812EE0" w:rsidRPr="00F428E1" w:rsidRDefault="004D36D4">
      <w:pPr>
        <w:jc w:val="both"/>
        <w:rPr>
          <w:rFonts w:ascii="Arial" w:eastAsia="Arial" w:hAnsi="Arial" w:cs="Arial"/>
          <w:strike/>
        </w:rPr>
      </w:pPr>
      <w:r w:rsidRPr="00F428E1">
        <w:rPr>
          <w:rFonts w:ascii="Arial" w:eastAsia="Arial" w:hAnsi="Arial" w:cs="Arial"/>
          <w:strike/>
          <w:color w:val="000000" w:themeColor="text1"/>
          <w:sz w:val="22"/>
          <w:szCs w:val="22"/>
        </w:rPr>
        <w:t>IV</w:t>
      </w:r>
      <w:r w:rsidRPr="00F428E1">
        <w:rPr>
          <w:rFonts w:ascii="Arial" w:eastAsia="Arial" w:hAnsi="Arial" w:cs="Arial"/>
          <w:strike/>
          <w:color w:val="242424"/>
          <w:sz w:val="22"/>
          <w:szCs w:val="22"/>
        </w:rPr>
        <w:t xml:space="preserve"> - Espécies ornamentais: uso de organismos aquáticos vivos ou não, para fins decorativos, ilustrativos ou estéticos;</w:t>
      </w:r>
    </w:p>
    <w:p w14:paraId="17B19915" w14:textId="2E8660F1" w:rsidR="344C6C3F" w:rsidRDefault="3241BCA4" w:rsidP="382EDFC8">
      <w:pPr>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06809A85" w:rsidRPr="6AC9D0B8">
        <w:rPr>
          <w:rFonts w:ascii="Arial" w:eastAsia="Arial" w:hAnsi="Arial" w:cs="Arial"/>
          <w:color w:val="0070C0"/>
          <w:sz w:val="22"/>
          <w:szCs w:val="22"/>
        </w:rPr>
        <w:t>IV -</w:t>
      </w:r>
      <w:r w:rsidR="10692314" w:rsidRPr="6AC9D0B8">
        <w:rPr>
          <w:rFonts w:ascii="Arial" w:eastAsia="Arial" w:hAnsi="Arial" w:cs="Arial"/>
          <w:color w:val="0070C0"/>
          <w:sz w:val="22"/>
          <w:szCs w:val="22"/>
        </w:rPr>
        <w:t xml:space="preserve"> </w:t>
      </w:r>
      <w:r w:rsidR="06809A85" w:rsidRPr="6AC9D0B8">
        <w:rPr>
          <w:rFonts w:ascii="Arial" w:eastAsia="Arial" w:hAnsi="Arial" w:cs="Arial"/>
          <w:color w:val="0070C0"/>
          <w:sz w:val="22"/>
          <w:szCs w:val="22"/>
        </w:rPr>
        <w:t>Espécies ornamentais: espécime</w:t>
      </w:r>
      <w:r w:rsidR="00F428E1">
        <w:rPr>
          <w:rFonts w:ascii="Arial" w:eastAsia="Arial" w:hAnsi="Arial" w:cs="Arial"/>
          <w:color w:val="0070C0"/>
          <w:sz w:val="22"/>
          <w:szCs w:val="22"/>
        </w:rPr>
        <w:t>s</w:t>
      </w:r>
      <w:r w:rsidR="06809A85" w:rsidRPr="6AC9D0B8">
        <w:rPr>
          <w:rFonts w:ascii="Arial" w:eastAsia="Arial" w:hAnsi="Arial" w:cs="Arial"/>
          <w:color w:val="0070C0"/>
          <w:sz w:val="22"/>
          <w:szCs w:val="22"/>
        </w:rPr>
        <w:t xml:space="preserve"> de organismos </w:t>
      </w:r>
      <w:r w:rsidR="0C996C96" w:rsidRPr="6AC9D0B8">
        <w:rPr>
          <w:rFonts w:ascii="Arial" w:eastAsia="Arial" w:hAnsi="Arial" w:cs="Arial"/>
          <w:color w:val="0070C0"/>
          <w:sz w:val="22"/>
          <w:szCs w:val="22"/>
        </w:rPr>
        <w:t>aquáticos para fins decorativos, ilustrativos ou estéticos;</w:t>
      </w:r>
    </w:p>
    <w:p w14:paraId="2FAA47B1" w14:textId="77777777" w:rsidR="00812EE0" w:rsidRDefault="004D36D4">
      <w:pPr>
        <w:jc w:val="both"/>
        <w:rPr>
          <w:rFonts w:ascii="Arial" w:eastAsia="Arial" w:hAnsi="Arial" w:cs="Arial"/>
          <w:sz w:val="22"/>
          <w:szCs w:val="22"/>
        </w:rPr>
      </w:pPr>
      <w:r>
        <w:rPr>
          <w:rFonts w:ascii="Arial" w:eastAsia="Arial" w:hAnsi="Arial" w:cs="Arial"/>
          <w:color w:val="242424"/>
          <w:sz w:val="22"/>
          <w:szCs w:val="22"/>
        </w:rPr>
        <w:t>V - Parque Aquícola: espaço físico delimitado em meio aquático, que compreende um conjunto de áreas aquícolas afins, em cujos espaços físicos intermediários podem ser desenvolvidas outras atividades compatíveis com a prática da aquicultura;</w:t>
      </w:r>
    </w:p>
    <w:p w14:paraId="328D1A35" w14:textId="77777777" w:rsidR="00812EE0" w:rsidRDefault="004D36D4">
      <w:pPr>
        <w:jc w:val="both"/>
        <w:rPr>
          <w:rFonts w:ascii="Arial" w:eastAsia="Arial" w:hAnsi="Arial" w:cs="Arial"/>
          <w:color w:val="242424"/>
          <w:sz w:val="22"/>
          <w:szCs w:val="22"/>
        </w:rPr>
      </w:pPr>
      <w:r>
        <w:rPr>
          <w:rFonts w:ascii="Arial" w:eastAsia="Arial" w:hAnsi="Arial" w:cs="Arial"/>
          <w:color w:val="242424"/>
          <w:sz w:val="22"/>
          <w:szCs w:val="22"/>
        </w:rPr>
        <w:t>VI - Porte do empreendimento aquícola: classificação dos projetos de aquicultura utilizando como critério a quantidade produzida, com definição de classes correspondentes a pequeno, médio e grande porte;</w:t>
      </w:r>
    </w:p>
    <w:p w14:paraId="6A3332FA" w14:textId="69101FA3" w:rsidR="00812EE0" w:rsidRPr="00F428E1" w:rsidRDefault="24898628">
      <w:pPr>
        <w:jc w:val="both"/>
        <w:rPr>
          <w:rFonts w:ascii="Arial" w:eastAsia="Arial" w:hAnsi="Arial" w:cs="Arial"/>
          <w:strike/>
          <w:sz w:val="22"/>
          <w:szCs w:val="22"/>
        </w:rPr>
      </w:pPr>
      <w:commentRangeStart w:id="14"/>
      <w:r w:rsidRPr="00F428E1">
        <w:rPr>
          <w:rFonts w:ascii="Arial" w:eastAsia="Arial" w:hAnsi="Arial" w:cs="Arial"/>
          <w:strike/>
          <w:color w:val="242424"/>
          <w:sz w:val="22"/>
          <w:szCs w:val="22"/>
        </w:rPr>
        <w:t>VII - Licença por adesão e compromisso: licença que atesta a viabilidade ambiental e autoriza a instalação, a ampliação e a operação de atividade ou empreendimento de baixo impacto, baixo risco e de pequeno porte que observe as condições previstas nesta resolução, mediante declaração de adesão e compromisso do empreendedor aos requisitos estabelecidos pela autoridade licenciadora;</w:t>
      </w:r>
      <w:r w:rsidR="4DA917CE" w:rsidRPr="00F428E1">
        <w:rPr>
          <w:rFonts w:ascii="Arial" w:eastAsia="Arial" w:hAnsi="Arial" w:cs="Arial"/>
          <w:strike/>
          <w:color w:val="242424"/>
          <w:sz w:val="22"/>
          <w:szCs w:val="22"/>
        </w:rPr>
        <w:t xml:space="preserve"> SUPRIMIR</w:t>
      </w:r>
    </w:p>
    <w:p w14:paraId="0649C6F7" w14:textId="77541CF2" w:rsidR="11AF7A35" w:rsidRDefault="11AF7A35" w:rsidP="6AC9D0B8">
      <w:pPr>
        <w:spacing w:line="278" w:lineRule="auto"/>
        <w:jc w:val="both"/>
      </w:pPr>
      <w:r w:rsidRPr="6AC9D0B8">
        <w:rPr>
          <w:rFonts w:ascii="Arial" w:eastAsia="Arial" w:hAnsi="Arial" w:cs="Arial"/>
          <w:color w:val="EE0000"/>
          <w:sz w:val="22"/>
          <w:szCs w:val="22"/>
        </w:rPr>
        <w:t>SEMACE/CE (Roberta Lopes): Redação trazida pela Lei 15.090, de 08 de agosto de 2025: XXVII - Licença Ambiental por Adesão e Compromisso (LAC): licença que atesta a viabilidade da instalação, da ampliação e da operação de atividade ou de empreendimento que observe as condições previstas nesta Lei, mediante declaração de adesão e compromisso do empreendedor com os requisitos preestabelecidos pela autoridade licenciadora;</w:t>
      </w:r>
    </w:p>
    <w:p w14:paraId="01D53535" w14:textId="183A3E8E" w:rsidR="00812EE0" w:rsidRDefault="41849B6C" w:rsidP="6AC9D0B8">
      <w:pPr>
        <w:jc w:val="both"/>
        <w:rPr>
          <w:rFonts w:ascii="Arial" w:eastAsia="Arial" w:hAnsi="Arial" w:cs="Arial"/>
          <w:color w:val="242424"/>
          <w:sz w:val="22"/>
          <w:szCs w:val="22"/>
        </w:rPr>
      </w:pPr>
      <w:r w:rsidRPr="6AC9D0B8">
        <w:rPr>
          <w:rFonts w:ascii="Arial" w:eastAsia="Arial" w:hAnsi="Arial" w:cs="Arial"/>
          <w:color w:val="0070C0"/>
          <w:sz w:val="22"/>
          <w:szCs w:val="22"/>
        </w:rPr>
        <w:t xml:space="preserve">MPA: </w:t>
      </w:r>
      <w:r w:rsidR="59BA2E59" w:rsidRPr="6AC9D0B8">
        <w:rPr>
          <w:rFonts w:ascii="Arial" w:eastAsia="Arial" w:hAnsi="Arial" w:cs="Arial"/>
          <w:color w:val="0070C0"/>
          <w:sz w:val="22"/>
          <w:szCs w:val="22"/>
        </w:rPr>
        <w:t xml:space="preserve">VII - </w:t>
      </w:r>
      <w:r w:rsidR="54D57F54" w:rsidRPr="6AC9D0B8">
        <w:rPr>
          <w:rFonts w:ascii="Arial" w:eastAsia="Arial" w:hAnsi="Arial" w:cs="Arial"/>
          <w:color w:val="0070C0"/>
          <w:sz w:val="22"/>
          <w:szCs w:val="22"/>
        </w:rPr>
        <w:t>Licença Ambiental por Adesão e Compromisso (LAC)</w:t>
      </w:r>
      <w:r w:rsidR="59BA2E59" w:rsidRPr="6AC9D0B8">
        <w:rPr>
          <w:rFonts w:ascii="Arial" w:eastAsia="Arial" w:hAnsi="Arial" w:cs="Arial"/>
          <w:color w:val="0070C0"/>
          <w:sz w:val="22"/>
          <w:szCs w:val="22"/>
        </w:rPr>
        <w:t xml:space="preserve">: </w:t>
      </w:r>
      <w:r w:rsidR="16C1CC85" w:rsidRPr="6AC9D0B8">
        <w:rPr>
          <w:rFonts w:ascii="Arial" w:eastAsia="Arial" w:hAnsi="Arial" w:cs="Arial"/>
          <w:color w:val="0070C0"/>
          <w:sz w:val="22"/>
          <w:szCs w:val="22"/>
        </w:rPr>
        <w:t xml:space="preserve">licença que atesta a viabilidade da instalação, da ampliação e da operação de atividade ou de empreendimento de baixo impacto, baixo risco e de pequeno porte que observe </w:t>
      </w:r>
      <w:r w:rsidR="59BA2E59" w:rsidRPr="6AC9D0B8">
        <w:rPr>
          <w:rFonts w:ascii="Arial" w:eastAsia="Arial" w:hAnsi="Arial" w:cs="Arial"/>
          <w:color w:val="0070C0"/>
          <w:sz w:val="22"/>
          <w:szCs w:val="22"/>
        </w:rPr>
        <w:t>as condições previstas nesta resolução, mediante declaração de adesão e compromisso do empreendedor aos requisitos estabelecidos pela autoridade licenciadora</w:t>
      </w:r>
      <w:r w:rsidR="62792EA6" w:rsidRPr="6AC9D0B8">
        <w:rPr>
          <w:rFonts w:ascii="Arial" w:eastAsia="Arial" w:hAnsi="Arial" w:cs="Arial"/>
          <w:color w:val="0070C0"/>
          <w:sz w:val="22"/>
          <w:szCs w:val="22"/>
        </w:rPr>
        <w:t xml:space="preserve"> e Relatório de Caracterização do Empreendimento (RCE), conforme a Lei 15.1</w:t>
      </w:r>
      <w:r w:rsidR="611FD287" w:rsidRPr="6AC9D0B8">
        <w:rPr>
          <w:rFonts w:ascii="Arial" w:eastAsia="Arial" w:hAnsi="Arial" w:cs="Arial"/>
          <w:color w:val="0070C0"/>
          <w:sz w:val="22"/>
          <w:szCs w:val="22"/>
        </w:rPr>
        <w:t>90, de 08 de agosto de 2025</w:t>
      </w:r>
      <w:r w:rsidR="59BA2E59" w:rsidRPr="6AC9D0B8">
        <w:rPr>
          <w:rFonts w:ascii="Arial" w:eastAsia="Arial" w:hAnsi="Arial" w:cs="Arial"/>
          <w:color w:val="0070C0"/>
          <w:sz w:val="22"/>
          <w:szCs w:val="22"/>
        </w:rPr>
        <w:t>;</w:t>
      </w:r>
      <w:r w:rsidR="0669A9E6" w:rsidRPr="6AC9D0B8">
        <w:rPr>
          <w:rFonts w:ascii="Arial" w:eastAsia="Arial" w:hAnsi="Arial" w:cs="Arial"/>
          <w:color w:val="0070C0"/>
          <w:sz w:val="22"/>
          <w:szCs w:val="22"/>
        </w:rPr>
        <w:t xml:space="preserve">   </w:t>
      </w:r>
    </w:p>
    <w:p w14:paraId="493784D9" w14:textId="5F336096" w:rsidR="00812EE0" w:rsidRPr="00F428E1" w:rsidRDefault="24898628" w:rsidP="6AC9D0B8">
      <w:pPr>
        <w:jc w:val="both"/>
        <w:rPr>
          <w:rFonts w:ascii="Arial" w:eastAsia="Arial" w:hAnsi="Arial" w:cs="Arial"/>
          <w:strike/>
          <w:color w:val="242424"/>
          <w:sz w:val="22"/>
          <w:szCs w:val="22"/>
        </w:rPr>
      </w:pPr>
      <w:r w:rsidRPr="00F428E1">
        <w:rPr>
          <w:rFonts w:ascii="Arial" w:eastAsia="Arial" w:hAnsi="Arial" w:cs="Arial"/>
          <w:strike/>
          <w:color w:val="242424"/>
          <w:sz w:val="22"/>
          <w:szCs w:val="22"/>
        </w:rPr>
        <w:t>VIII – Licença Ambiental Simplificada (LAS): é concedida antes de iniciar-se a implantação do empreendimento ou atividade e, em uma única fase, atesta a viabilidade ambiental, aprova a localização e autoriza a implantação e a operação de empreendimento ou atividade de médio porte, estabelecendo as condições e medidas de controle ambiental que deverão ser atendidas.</w:t>
      </w:r>
      <w:r w:rsidR="5CDC6E8A" w:rsidRPr="00F428E1">
        <w:rPr>
          <w:rFonts w:ascii="Arial" w:eastAsia="Arial" w:hAnsi="Arial" w:cs="Arial"/>
          <w:strike/>
          <w:color w:val="242424"/>
          <w:sz w:val="22"/>
          <w:szCs w:val="22"/>
        </w:rPr>
        <w:t xml:space="preserve"> SUPRIMIR</w:t>
      </w:r>
    </w:p>
    <w:p w14:paraId="6DBF49AF" w14:textId="6289AB20" w:rsidR="53C15949" w:rsidRDefault="53C15949" w:rsidP="6AC9D0B8">
      <w:pPr>
        <w:spacing w:line="278" w:lineRule="auto"/>
        <w:jc w:val="both"/>
      </w:pPr>
      <w:r w:rsidRPr="6AC9D0B8">
        <w:rPr>
          <w:rFonts w:ascii="Arial" w:eastAsia="Arial" w:hAnsi="Arial" w:cs="Arial"/>
          <w:color w:val="EE0000"/>
          <w:sz w:val="22"/>
          <w:szCs w:val="22"/>
        </w:rPr>
        <w:t>SEMACE/CE (Roberta Lopes): Redação trazida pela Lei 15.090, de 08 de agosto de 2025: Não estabelece esse tipo de licença ambiental, mas sim o procedimento simplificado, a saber:</w:t>
      </w:r>
    </w:p>
    <w:p w14:paraId="3C15AF01" w14:textId="5712BE20" w:rsidR="53C15949" w:rsidRDefault="53C15949" w:rsidP="6AC9D0B8">
      <w:pPr>
        <w:spacing w:line="278" w:lineRule="auto"/>
        <w:jc w:val="both"/>
      </w:pPr>
      <w:r w:rsidRPr="6AC9D0B8">
        <w:rPr>
          <w:rFonts w:ascii="Arial" w:eastAsia="Arial" w:hAnsi="Arial" w:cs="Arial"/>
          <w:color w:val="EE0000"/>
          <w:sz w:val="22"/>
          <w:szCs w:val="22"/>
        </w:rPr>
        <w:t>Art. 18. O licenciamento ambiental pode ocorrer:</w:t>
      </w:r>
    </w:p>
    <w:p w14:paraId="51FA8EDF" w14:textId="12F59783" w:rsidR="53C15949" w:rsidRDefault="53C15949" w:rsidP="6AC9D0B8">
      <w:pPr>
        <w:spacing w:line="278" w:lineRule="auto"/>
        <w:jc w:val="both"/>
      </w:pPr>
      <w:r w:rsidRPr="6AC9D0B8">
        <w:rPr>
          <w:rFonts w:ascii="Arial" w:eastAsia="Arial" w:hAnsi="Arial" w:cs="Arial"/>
          <w:color w:val="EE0000"/>
          <w:sz w:val="22"/>
          <w:szCs w:val="22"/>
        </w:rPr>
        <w:t>I - pelo procedimento ordinário, na modalidade trifásica;</w:t>
      </w:r>
    </w:p>
    <w:p w14:paraId="62E65CA5" w14:textId="185D1BA3" w:rsidR="53C15949" w:rsidRDefault="53C15949" w:rsidP="6AC9D0B8">
      <w:pPr>
        <w:spacing w:line="278" w:lineRule="auto"/>
        <w:jc w:val="both"/>
      </w:pPr>
      <w:r w:rsidRPr="6AC9D0B8">
        <w:rPr>
          <w:rFonts w:ascii="Arial" w:eastAsia="Arial" w:hAnsi="Arial" w:cs="Arial"/>
          <w:color w:val="EE0000"/>
          <w:sz w:val="22"/>
          <w:szCs w:val="22"/>
        </w:rPr>
        <w:t xml:space="preserve">II - </w:t>
      </w:r>
      <w:r w:rsidRPr="6AC9D0B8">
        <w:rPr>
          <w:rFonts w:ascii="Arial" w:eastAsia="Arial" w:hAnsi="Arial" w:cs="Arial"/>
          <w:b/>
          <w:bCs/>
          <w:color w:val="EE0000"/>
          <w:sz w:val="22"/>
          <w:szCs w:val="22"/>
        </w:rPr>
        <w:t>pelo procedimento simplificado</w:t>
      </w:r>
      <w:r w:rsidRPr="6AC9D0B8">
        <w:rPr>
          <w:rFonts w:ascii="Arial" w:eastAsia="Arial" w:hAnsi="Arial" w:cs="Arial"/>
          <w:color w:val="EE0000"/>
          <w:sz w:val="22"/>
          <w:szCs w:val="22"/>
        </w:rPr>
        <w:t>, nas modalidades:</w:t>
      </w:r>
    </w:p>
    <w:p w14:paraId="41CEB34F" w14:textId="233695D3" w:rsidR="53C15949" w:rsidRDefault="53C15949" w:rsidP="6AC9D0B8">
      <w:pPr>
        <w:spacing w:line="278" w:lineRule="auto"/>
        <w:jc w:val="both"/>
      </w:pPr>
      <w:r w:rsidRPr="6AC9D0B8">
        <w:rPr>
          <w:rFonts w:ascii="Arial" w:eastAsia="Arial" w:hAnsi="Arial" w:cs="Arial"/>
          <w:color w:val="EE0000"/>
          <w:sz w:val="22"/>
          <w:szCs w:val="22"/>
        </w:rPr>
        <w:t>a) bifásica;</w:t>
      </w:r>
    </w:p>
    <w:p w14:paraId="2B592D70" w14:textId="102C4964" w:rsidR="53C15949" w:rsidRDefault="53C15949" w:rsidP="6AC9D0B8">
      <w:pPr>
        <w:spacing w:line="278" w:lineRule="auto"/>
        <w:jc w:val="both"/>
      </w:pPr>
      <w:r w:rsidRPr="6AC9D0B8">
        <w:rPr>
          <w:rFonts w:ascii="Arial" w:eastAsia="Arial" w:hAnsi="Arial" w:cs="Arial"/>
          <w:color w:val="EE0000"/>
          <w:sz w:val="22"/>
          <w:szCs w:val="22"/>
        </w:rPr>
        <w:t>b) fase única; ou</w:t>
      </w:r>
    </w:p>
    <w:p w14:paraId="105A23AF" w14:textId="3C685B4B" w:rsidR="53C15949" w:rsidRDefault="53C15949" w:rsidP="6AC9D0B8">
      <w:pPr>
        <w:spacing w:line="278" w:lineRule="auto"/>
        <w:jc w:val="both"/>
      </w:pPr>
      <w:r w:rsidRPr="6AC9D0B8">
        <w:rPr>
          <w:rFonts w:ascii="Arial" w:eastAsia="Arial" w:hAnsi="Arial" w:cs="Arial"/>
          <w:color w:val="EE0000"/>
          <w:sz w:val="22"/>
          <w:szCs w:val="22"/>
        </w:rPr>
        <w:t>c) por adesão e compromisso;</w:t>
      </w:r>
    </w:p>
    <w:p w14:paraId="61066DC1" w14:textId="00A4FEA7" w:rsidR="6977715F" w:rsidRDefault="6977715F" w:rsidP="6AC9D0B8">
      <w:pPr>
        <w:spacing w:line="278" w:lineRule="auto"/>
        <w:jc w:val="both"/>
      </w:pPr>
      <w:r w:rsidRPr="6AC9D0B8">
        <w:rPr>
          <w:rFonts w:ascii="Arial" w:eastAsia="Arial" w:hAnsi="Arial" w:cs="Arial"/>
          <w:color w:val="EE0000"/>
          <w:sz w:val="22"/>
          <w:szCs w:val="22"/>
        </w:rPr>
        <w:t>SEMACE/CE (Roberta Lopes): Redação trazida pela Lei 15.090, de 08 de agosto de 2025: XXVIII - Licença Ambiental Única (LAU): licença que, em uma única etapa, atesta a viabilidade da instalação, da ampliação e da operação de atividade ou de empreendimento, aprova as ações de controle e monitoramento ambiental e estabelece condicionantes ambientais para a sua instalação e operação e, quando necessário, para a sua desativação;</w:t>
      </w:r>
    </w:p>
    <w:p w14:paraId="0773D569" w14:textId="6047071F" w:rsidR="6977715F" w:rsidRDefault="6977715F" w:rsidP="6AC9D0B8">
      <w:pPr>
        <w:spacing w:line="278" w:lineRule="auto"/>
        <w:jc w:val="both"/>
      </w:pPr>
      <w:r w:rsidRPr="6AC9D0B8">
        <w:rPr>
          <w:rFonts w:ascii="Arial" w:eastAsia="Arial" w:hAnsi="Arial" w:cs="Arial"/>
          <w:color w:val="EE0000"/>
          <w:sz w:val="22"/>
          <w:szCs w:val="22"/>
        </w:rPr>
        <w:t>SEMACE/CE (Roberta Lopes): Redação trazida pela Lei 15.090, de 08 de agosto de 2025: Art. 19. O licenciamento ambiental ordinário pela modalidade trifásica envolve a emissão sequencial de LP, de LI e de LO.</w:t>
      </w:r>
    </w:p>
    <w:p w14:paraId="6D8511FC" w14:textId="58D6F317" w:rsidR="2C3B6C9B" w:rsidRDefault="40E9AA55" w:rsidP="6AC9D0B8">
      <w:pPr>
        <w:jc w:val="both"/>
        <w:rPr>
          <w:rFonts w:ascii="Arial" w:eastAsia="Arial" w:hAnsi="Arial" w:cs="Arial"/>
          <w:color w:val="242424"/>
          <w:sz w:val="22"/>
          <w:szCs w:val="22"/>
        </w:rPr>
      </w:pPr>
      <w:r w:rsidRPr="6AC9D0B8">
        <w:rPr>
          <w:rFonts w:ascii="Arial" w:eastAsia="Arial" w:hAnsi="Arial" w:cs="Arial"/>
          <w:color w:val="0070C0"/>
          <w:sz w:val="22"/>
          <w:szCs w:val="22"/>
        </w:rPr>
        <w:t xml:space="preserve">MPA: </w:t>
      </w:r>
      <w:r w:rsidR="4A1E37E2" w:rsidRPr="6AC9D0B8">
        <w:rPr>
          <w:rFonts w:ascii="Arial" w:eastAsia="Arial" w:hAnsi="Arial" w:cs="Arial"/>
          <w:color w:val="0070C0"/>
          <w:sz w:val="22"/>
          <w:szCs w:val="22"/>
        </w:rPr>
        <w:t>VIII - Licença Ambiental Única (</w:t>
      </w:r>
      <w:r w:rsidR="6B68F104" w:rsidRPr="6AC9D0B8">
        <w:rPr>
          <w:rFonts w:ascii="Arial" w:eastAsia="Arial" w:hAnsi="Arial" w:cs="Arial"/>
          <w:color w:val="0070C0"/>
          <w:sz w:val="22"/>
          <w:szCs w:val="22"/>
        </w:rPr>
        <w:t>LAU</w:t>
      </w:r>
      <w:r w:rsidR="4A1E37E2" w:rsidRPr="6AC9D0B8">
        <w:rPr>
          <w:rFonts w:ascii="Arial" w:eastAsia="Arial" w:hAnsi="Arial" w:cs="Arial"/>
          <w:color w:val="0070C0"/>
          <w:sz w:val="22"/>
          <w:szCs w:val="22"/>
        </w:rPr>
        <w:t>): licença que, em uma única etapa, atesta a viabilidade da instalação, da ampliação e da operação de atividade ou de empreendimento</w:t>
      </w:r>
      <w:r w:rsidR="64B19DFF" w:rsidRPr="6AC9D0B8">
        <w:rPr>
          <w:rFonts w:ascii="Arial" w:eastAsia="Arial" w:hAnsi="Arial" w:cs="Arial"/>
          <w:color w:val="0070C0"/>
          <w:sz w:val="22"/>
          <w:szCs w:val="22"/>
        </w:rPr>
        <w:t xml:space="preserve"> </w:t>
      </w:r>
      <w:r w:rsidR="72ADE19E" w:rsidRPr="6AC9D0B8">
        <w:rPr>
          <w:rFonts w:ascii="Arial" w:eastAsia="Arial" w:hAnsi="Arial" w:cs="Arial"/>
          <w:color w:val="0070C0"/>
          <w:sz w:val="22"/>
          <w:szCs w:val="22"/>
        </w:rPr>
        <w:t xml:space="preserve">de </w:t>
      </w:r>
      <w:r w:rsidR="64B19DFF" w:rsidRPr="6AC9D0B8">
        <w:rPr>
          <w:rFonts w:ascii="Arial" w:eastAsia="Arial" w:hAnsi="Arial" w:cs="Arial"/>
          <w:color w:val="0070C0"/>
          <w:sz w:val="22"/>
          <w:szCs w:val="22"/>
        </w:rPr>
        <w:t xml:space="preserve">médio </w:t>
      </w:r>
      <w:r w:rsidR="2E7155A9" w:rsidRPr="6AC9D0B8">
        <w:rPr>
          <w:rFonts w:ascii="Arial" w:eastAsia="Arial" w:hAnsi="Arial" w:cs="Arial"/>
          <w:color w:val="0070C0"/>
          <w:sz w:val="22"/>
          <w:szCs w:val="22"/>
        </w:rPr>
        <w:t>ou grande</w:t>
      </w:r>
      <w:r w:rsidR="64B19DFF" w:rsidRPr="6AC9D0B8">
        <w:rPr>
          <w:rFonts w:ascii="Arial" w:eastAsia="Arial" w:hAnsi="Arial" w:cs="Arial"/>
          <w:color w:val="0070C0"/>
          <w:sz w:val="22"/>
          <w:szCs w:val="22"/>
        </w:rPr>
        <w:t xml:space="preserve"> porte</w:t>
      </w:r>
      <w:r w:rsidR="268F93EC" w:rsidRPr="6AC9D0B8">
        <w:rPr>
          <w:rFonts w:ascii="Arial" w:eastAsia="Arial" w:hAnsi="Arial" w:cs="Arial"/>
          <w:color w:val="0070C0"/>
          <w:sz w:val="22"/>
          <w:szCs w:val="22"/>
        </w:rPr>
        <w:t>s</w:t>
      </w:r>
      <w:r w:rsidR="4A1E37E2" w:rsidRPr="6AC9D0B8">
        <w:rPr>
          <w:rFonts w:ascii="Arial" w:eastAsia="Arial" w:hAnsi="Arial" w:cs="Arial"/>
          <w:color w:val="0070C0"/>
          <w:sz w:val="22"/>
          <w:szCs w:val="22"/>
        </w:rPr>
        <w:t>, aprova as ações de controle e monitoramento ambiental e estabelece condicionantes ambientais para a sua instalação e operação e, quando necessário, para a sua desativação</w:t>
      </w:r>
      <w:r w:rsidR="43537C5C" w:rsidRPr="6AC9D0B8">
        <w:rPr>
          <w:rFonts w:ascii="Arial" w:eastAsia="Arial" w:hAnsi="Arial" w:cs="Arial"/>
          <w:color w:val="0070C0"/>
          <w:sz w:val="22"/>
          <w:szCs w:val="22"/>
        </w:rPr>
        <w:t>,</w:t>
      </w:r>
      <w:r w:rsidR="009B5847">
        <w:rPr>
          <w:rFonts w:ascii="Arial" w:eastAsia="Arial" w:hAnsi="Arial" w:cs="Arial"/>
          <w:color w:val="0070C0"/>
          <w:sz w:val="22"/>
          <w:szCs w:val="22"/>
        </w:rPr>
        <w:t>./</w:t>
      </w:r>
      <w:commentRangeStart w:id="15"/>
      <w:r w:rsidR="43537C5C" w:rsidRPr="6AC9D0B8">
        <w:rPr>
          <w:rFonts w:ascii="Arial" w:eastAsia="Arial" w:hAnsi="Arial" w:cs="Arial"/>
          <w:color w:val="0070C0"/>
          <w:sz w:val="22"/>
          <w:szCs w:val="22"/>
        </w:rPr>
        <w:t xml:space="preserve"> com </w:t>
      </w:r>
      <w:commentRangeEnd w:id="15"/>
      <w:r w:rsidR="009B5847">
        <w:rPr>
          <w:rStyle w:val="Refdecomentrio"/>
        </w:rPr>
        <w:commentReference w:id="15"/>
      </w:r>
      <w:r w:rsidR="43537C5C" w:rsidRPr="6AC9D0B8">
        <w:rPr>
          <w:rFonts w:ascii="Arial" w:eastAsia="Arial" w:hAnsi="Arial" w:cs="Arial"/>
          <w:color w:val="0070C0"/>
          <w:sz w:val="22"/>
          <w:szCs w:val="22"/>
        </w:rPr>
        <w:t>a apresentação de</w:t>
      </w:r>
      <w:r w:rsidR="79B4E2D9" w:rsidRPr="6AC9D0B8">
        <w:rPr>
          <w:rFonts w:ascii="Arial" w:eastAsia="Arial" w:hAnsi="Arial" w:cs="Arial"/>
          <w:color w:val="0070C0"/>
          <w:sz w:val="22"/>
          <w:szCs w:val="22"/>
        </w:rPr>
        <w:t xml:space="preserve"> R</w:t>
      </w:r>
      <w:r w:rsidR="6CE25A30" w:rsidRPr="6AC9D0B8">
        <w:rPr>
          <w:rFonts w:ascii="Arial" w:eastAsia="Arial" w:hAnsi="Arial" w:cs="Arial"/>
          <w:color w:val="0070C0"/>
          <w:sz w:val="22"/>
          <w:szCs w:val="22"/>
        </w:rPr>
        <w:t xml:space="preserve">elatório de </w:t>
      </w:r>
      <w:r w:rsidR="0ABF9058" w:rsidRPr="6AC9D0B8">
        <w:rPr>
          <w:rFonts w:ascii="Arial" w:eastAsia="Arial" w:hAnsi="Arial" w:cs="Arial"/>
          <w:color w:val="0070C0"/>
          <w:sz w:val="22"/>
          <w:szCs w:val="22"/>
        </w:rPr>
        <w:t>C</w:t>
      </w:r>
      <w:r w:rsidR="6CE25A30" w:rsidRPr="6AC9D0B8">
        <w:rPr>
          <w:rFonts w:ascii="Arial" w:eastAsia="Arial" w:hAnsi="Arial" w:cs="Arial"/>
          <w:color w:val="0070C0"/>
          <w:sz w:val="22"/>
          <w:szCs w:val="22"/>
        </w:rPr>
        <w:t xml:space="preserve">ontrole Ambiental - </w:t>
      </w:r>
      <w:r w:rsidR="791E9ABD" w:rsidRPr="6AC9D0B8">
        <w:rPr>
          <w:rFonts w:ascii="Arial" w:eastAsia="Arial" w:hAnsi="Arial" w:cs="Arial"/>
          <w:color w:val="0070C0"/>
          <w:sz w:val="22"/>
          <w:szCs w:val="22"/>
        </w:rPr>
        <w:t xml:space="preserve">RCA, </w:t>
      </w:r>
      <w:r w:rsidR="4ADEFA27" w:rsidRPr="6AC9D0B8">
        <w:rPr>
          <w:rFonts w:ascii="Arial" w:eastAsia="Arial" w:hAnsi="Arial" w:cs="Arial"/>
          <w:color w:val="0070C0"/>
          <w:sz w:val="22"/>
          <w:szCs w:val="22"/>
        </w:rPr>
        <w:t>Plano de</w:t>
      </w:r>
      <w:r w:rsidR="5C349045" w:rsidRPr="6AC9D0B8">
        <w:rPr>
          <w:rFonts w:ascii="Arial" w:eastAsia="Arial" w:hAnsi="Arial" w:cs="Arial"/>
          <w:color w:val="0070C0"/>
          <w:sz w:val="22"/>
          <w:szCs w:val="22"/>
        </w:rPr>
        <w:t xml:space="preserve"> Controle Ambiental -</w:t>
      </w:r>
      <w:r w:rsidR="4ADEFA27" w:rsidRPr="6AC9D0B8">
        <w:rPr>
          <w:rFonts w:ascii="Arial" w:eastAsia="Arial" w:hAnsi="Arial" w:cs="Arial"/>
          <w:color w:val="0070C0"/>
          <w:sz w:val="22"/>
          <w:szCs w:val="22"/>
        </w:rPr>
        <w:t xml:space="preserve"> </w:t>
      </w:r>
      <w:r w:rsidR="791E9ABD" w:rsidRPr="6AC9D0B8">
        <w:rPr>
          <w:rFonts w:ascii="Arial" w:eastAsia="Arial" w:hAnsi="Arial" w:cs="Arial"/>
          <w:color w:val="0070C0"/>
          <w:sz w:val="22"/>
          <w:szCs w:val="22"/>
        </w:rPr>
        <w:t>PCA e elementos técnicos da atividade ou do empreendimento</w:t>
      </w:r>
      <w:r w:rsidR="5519ADC7" w:rsidRPr="6AC9D0B8">
        <w:rPr>
          <w:rFonts w:ascii="Arial" w:eastAsia="Arial" w:hAnsi="Arial" w:cs="Arial"/>
          <w:color w:val="0070C0"/>
          <w:sz w:val="22"/>
          <w:szCs w:val="22"/>
        </w:rPr>
        <w:t xml:space="preserve">, conforme a Lei 15.190, de 08 de agosto de 2025;   </w:t>
      </w:r>
    </w:p>
    <w:p w14:paraId="71F0657A" w14:textId="7BB694A6" w:rsidR="00812EE0" w:rsidRDefault="126DBCA9" w:rsidP="6AC9D0B8">
      <w:pPr>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24898628" w:rsidRPr="6AC9D0B8">
        <w:rPr>
          <w:rFonts w:ascii="Arial" w:eastAsia="Arial" w:hAnsi="Arial" w:cs="Arial"/>
          <w:color w:val="0070C0"/>
          <w:sz w:val="22"/>
          <w:szCs w:val="22"/>
        </w:rPr>
        <w:t xml:space="preserve">IX - Licenciamento Ambiental Ordinário: trifásico, se aplica a empreendimentos </w:t>
      </w:r>
      <w:r w:rsidR="3004E138" w:rsidRPr="6AC9D0B8">
        <w:rPr>
          <w:rFonts w:ascii="Arial" w:eastAsia="Arial" w:hAnsi="Arial" w:cs="Arial"/>
          <w:color w:val="0070C0"/>
          <w:sz w:val="22"/>
          <w:szCs w:val="22"/>
        </w:rPr>
        <w:t xml:space="preserve">de grande porte </w:t>
      </w:r>
      <w:r w:rsidR="24898628" w:rsidRPr="6AC9D0B8">
        <w:rPr>
          <w:rFonts w:ascii="Arial" w:eastAsia="Arial" w:hAnsi="Arial" w:cs="Arial"/>
          <w:color w:val="0070C0"/>
          <w:sz w:val="22"/>
          <w:szCs w:val="22"/>
        </w:rPr>
        <w:t>ou atividades utilizadoras dos recursos ambientais considerados efetiva ou potencialmente poluidores ou aqueles que, sob qualquer forma, possam causar degradação ambiental.</w:t>
      </w:r>
    </w:p>
    <w:p w14:paraId="2E71E1B2" w14:textId="483DEF57" w:rsidR="00812EE0" w:rsidRDefault="24898628" w:rsidP="6AC9D0B8">
      <w:pPr>
        <w:jc w:val="both"/>
        <w:rPr>
          <w:rFonts w:ascii="Arial" w:eastAsia="Arial" w:hAnsi="Arial" w:cs="Arial"/>
          <w:sz w:val="22"/>
          <w:szCs w:val="22"/>
        </w:rPr>
      </w:pPr>
      <w:commentRangeStart w:id="16"/>
      <w:r w:rsidRPr="6AC9D0B8">
        <w:rPr>
          <w:rFonts w:ascii="Arial" w:eastAsia="Arial" w:hAnsi="Arial" w:cs="Arial"/>
          <w:sz w:val="22"/>
          <w:szCs w:val="22"/>
        </w:rPr>
        <w:t>X - Licença Única (LU): substitui os procedimentos administrativos ordinários do licenciamento prévio, de instalação e operação do empreendimento ou atividade, unificando-os na emissão de uma única licença, exigindo-se as devidas condições e medidas de controle ambiental.</w:t>
      </w:r>
      <w:r w:rsidR="591EA206" w:rsidRPr="6AC9D0B8">
        <w:rPr>
          <w:rFonts w:ascii="Arial" w:eastAsia="Arial" w:hAnsi="Arial" w:cs="Arial"/>
          <w:sz w:val="22"/>
          <w:szCs w:val="22"/>
        </w:rPr>
        <w:t xml:space="preserve"> </w:t>
      </w:r>
      <w:r w:rsidR="17D0AE38" w:rsidRPr="6AC9D0B8">
        <w:rPr>
          <w:rFonts w:ascii="Arial" w:eastAsia="Arial" w:hAnsi="Arial" w:cs="Arial"/>
          <w:sz w:val="22"/>
          <w:szCs w:val="22"/>
        </w:rPr>
        <w:t xml:space="preserve"> </w:t>
      </w:r>
      <w:commentRangeEnd w:id="14"/>
      <w:r w:rsidR="004D36D4">
        <w:commentReference w:id="14"/>
      </w:r>
      <w:r w:rsidR="17D0AE38" w:rsidRPr="6AC9D0B8">
        <w:rPr>
          <w:rFonts w:ascii="Arial" w:eastAsia="Arial" w:hAnsi="Arial" w:cs="Arial"/>
          <w:sz w:val="22"/>
          <w:szCs w:val="22"/>
        </w:rPr>
        <w:t>SUPRIMIR</w:t>
      </w:r>
    </w:p>
    <w:p w14:paraId="61EC448D" w14:textId="3F174B18" w:rsidR="00812EE0" w:rsidRDefault="24898628" w:rsidP="6AC9D0B8">
      <w:pPr>
        <w:jc w:val="both"/>
        <w:rPr>
          <w:rFonts w:ascii="Arial" w:eastAsia="Arial" w:hAnsi="Arial" w:cs="Arial"/>
          <w:sz w:val="22"/>
          <w:szCs w:val="22"/>
        </w:rPr>
      </w:pPr>
      <w:r w:rsidRPr="6AC9D0B8">
        <w:rPr>
          <w:rFonts w:ascii="Arial" w:eastAsia="Arial" w:hAnsi="Arial" w:cs="Arial"/>
          <w:sz w:val="22"/>
          <w:szCs w:val="22"/>
        </w:rPr>
        <w:t>XI - Licença de Instalação e de Operação (LIO): substitui os procedimentos administrativos do licenciamento de instalação e do licenciamento de operação ordinários, unificando-os. Através da LIO o órgão ambiental autoriza, em uma única fase, a instalação e a operação de atividade ou empreendimento. Deve ser solicitada antes de iniciar-se a implantação do empreendimento ou atividade, estando sua concessão condicionada às medidas e condições de controle ambiental estabelecidas pelo órgão ambiental.</w:t>
      </w:r>
      <w:r w:rsidR="2DD11B07" w:rsidRPr="6AC9D0B8">
        <w:rPr>
          <w:rFonts w:ascii="Arial" w:eastAsia="Arial" w:hAnsi="Arial" w:cs="Arial"/>
          <w:sz w:val="22"/>
          <w:szCs w:val="22"/>
        </w:rPr>
        <w:t xml:space="preserve"> </w:t>
      </w:r>
      <w:r w:rsidR="1218AB48" w:rsidRPr="6AC9D0B8">
        <w:rPr>
          <w:rFonts w:ascii="Arial" w:eastAsia="Arial" w:hAnsi="Arial" w:cs="Arial"/>
          <w:sz w:val="22"/>
          <w:szCs w:val="22"/>
        </w:rPr>
        <w:t>SUPRIMIR</w:t>
      </w:r>
    </w:p>
    <w:p w14:paraId="400EBBBA" w14:textId="77F06031" w:rsidR="00812EE0" w:rsidRDefault="24898628" w:rsidP="6AC9D0B8">
      <w:pPr>
        <w:jc w:val="both"/>
        <w:rPr>
          <w:rFonts w:ascii="Arial" w:eastAsia="Arial" w:hAnsi="Arial" w:cs="Arial"/>
          <w:sz w:val="22"/>
          <w:szCs w:val="22"/>
        </w:rPr>
      </w:pPr>
      <w:r w:rsidRPr="6AC9D0B8">
        <w:rPr>
          <w:rFonts w:ascii="Arial" w:eastAsia="Arial" w:hAnsi="Arial" w:cs="Arial"/>
          <w:sz w:val="22"/>
          <w:szCs w:val="22"/>
        </w:rPr>
        <w:t>XII - Licença Prévia e de Instalação (LPI): substitui os procedimentos administrativos do licenciamento prévio e do licenciamento de instalação ordinários, unificando-os. Antes de iniciar-se a implantação do empreendimento ou atividade, em uma única fase o órgão ambiental atesta a viabilidade ambiental e autoriza a instalação da atividade ou empreendimento, estabelecendo as condições e medidas de controle ambiental necessárias. Geralmente será concedida quando a análise de viabilidade ambiental não depender de estudos ambientais, podendo ocorrer simultaneamente à análise dos projetos de implantação.</w:t>
      </w:r>
      <w:r w:rsidR="4236F9E9" w:rsidRPr="6AC9D0B8">
        <w:rPr>
          <w:rFonts w:ascii="Arial" w:eastAsia="Arial" w:hAnsi="Arial" w:cs="Arial"/>
          <w:sz w:val="22"/>
          <w:szCs w:val="22"/>
        </w:rPr>
        <w:t xml:space="preserve"> </w:t>
      </w:r>
      <w:commentRangeEnd w:id="16"/>
      <w:r w:rsidR="004D36D4">
        <w:commentReference w:id="16"/>
      </w:r>
      <w:r w:rsidR="4236F9E9" w:rsidRPr="6AC9D0B8">
        <w:rPr>
          <w:rFonts w:ascii="Arial" w:eastAsia="Arial" w:hAnsi="Arial" w:cs="Arial"/>
          <w:sz w:val="22"/>
          <w:szCs w:val="22"/>
        </w:rPr>
        <w:t>SUPRIMIR</w:t>
      </w:r>
    </w:p>
    <w:p w14:paraId="444C2DEC" w14:textId="06A88F21" w:rsidR="67024576" w:rsidRDefault="27499243" w:rsidP="6AC9D0B8">
      <w:pPr>
        <w:jc w:val="both"/>
        <w:rPr>
          <w:rFonts w:ascii="Arial" w:eastAsia="Arial" w:hAnsi="Arial" w:cs="Arial"/>
          <w:color w:val="0070C0"/>
          <w:sz w:val="22"/>
          <w:szCs w:val="22"/>
        </w:rPr>
      </w:pPr>
      <w:commentRangeStart w:id="17"/>
      <w:r w:rsidRPr="6AC9D0B8">
        <w:rPr>
          <w:rFonts w:ascii="Arial" w:eastAsia="Arial" w:hAnsi="Arial" w:cs="Arial"/>
          <w:color w:val="0070C0"/>
          <w:sz w:val="22"/>
          <w:szCs w:val="22"/>
        </w:rPr>
        <w:t xml:space="preserve">MPA: </w:t>
      </w:r>
      <w:r w:rsidR="7EE71A54" w:rsidRPr="6AC9D0B8">
        <w:rPr>
          <w:rFonts w:ascii="Arial" w:eastAsia="Arial" w:hAnsi="Arial" w:cs="Arial"/>
          <w:color w:val="0070C0"/>
          <w:sz w:val="22"/>
          <w:szCs w:val="22"/>
        </w:rPr>
        <w:t xml:space="preserve">XXIX - Licença Prévia (LP): licença que atesta, na fase de planejamento, a viabilidade ambiental de atividade ou de empreendimento quanto à sua concepção e localização, e estabelece requisitos e condicionantes ambientais; </w:t>
      </w:r>
    </w:p>
    <w:p w14:paraId="2D369E81" w14:textId="1C63C326" w:rsidR="67024576" w:rsidRDefault="030F9D06" w:rsidP="6AC9D0B8">
      <w:pPr>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7EE71A54" w:rsidRPr="6AC9D0B8">
        <w:rPr>
          <w:rFonts w:ascii="Arial" w:eastAsia="Arial" w:hAnsi="Arial" w:cs="Arial"/>
          <w:color w:val="0070C0"/>
          <w:sz w:val="22"/>
          <w:szCs w:val="22"/>
        </w:rPr>
        <w:t xml:space="preserve">XXX - Licença de Instalação (LI): licença que permite a instalação de atividade ou de empreendimento, aprova os planos, os programas e os projetos de prevenção, de mitigação ou de compensação dos impactos ambientais negativos e estabelece condicionantes ambientais; </w:t>
      </w:r>
    </w:p>
    <w:p w14:paraId="549023F9" w14:textId="156A71DB" w:rsidR="67024576" w:rsidRDefault="4C862AEC" w:rsidP="6AC9D0B8">
      <w:pPr>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7EE71A54" w:rsidRPr="6AC9D0B8">
        <w:rPr>
          <w:rFonts w:ascii="Arial" w:eastAsia="Arial" w:hAnsi="Arial" w:cs="Arial"/>
          <w:color w:val="0070C0"/>
          <w:sz w:val="22"/>
          <w:szCs w:val="22"/>
        </w:rPr>
        <w:t xml:space="preserve">XXXI - Licença de Operação (LO): licença que permite a operação de atividade ou de empreendimento, aprova as ações de controle e monitoramento ambiental e estabelece condicionantes ambientais para a operação e, quando necessário, para a sua desativação; </w:t>
      </w:r>
    </w:p>
    <w:p w14:paraId="3B6BC95C" w14:textId="3EB7B6AE" w:rsidR="67024576" w:rsidRDefault="5DD1CBBA" w:rsidP="6AC9D0B8">
      <w:pPr>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7EE71A54" w:rsidRPr="6AC9D0B8">
        <w:rPr>
          <w:rFonts w:ascii="Arial" w:eastAsia="Arial" w:hAnsi="Arial" w:cs="Arial"/>
          <w:color w:val="0070C0"/>
          <w:sz w:val="22"/>
          <w:szCs w:val="22"/>
        </w:rPr>
        <w:t>XXXII - Licença de Operação Corretiva (LOC): licença que, observadas as condições previstas nesta</w:t>
      </w:r>
      <w:r w:rsidR="009B5847">
        <w:rPr>
          <w:rFonts w:ascii="Arial" w:eastAsia="Arial" w:hAnsi="Arial" w:cs="Arial"/>
          <w:color w:val="0070C0"/>
          <w:sz w:val="22"/>
          <w:szCs w:val="22"/>
        </w:rPr>
        <w:t xml:space="preserve"> resolução</w:t>
      </w:r>
      <w:r w:rsidR="7EE71A54" w:rsidRPr="6AC9D0B8">
        <w:rPr>
          <w:rFonts w:ascii="Arial" w:eastAsia="Arial" w:hAnsi="Arial" w:cs="Arial"/>
          <w:color w:val="0070C0"/>
          <w:sz w:val="22"/>
          <w:szCs w:val="22"/>
        </w:rPr>
        <w:t xml:space="preserve"> </w:t>
      </w:r>
      <w:r w:rsidR="7EE71A54" w:rsidRPr="009B5847">
        <w:rPr>
          <w:rFonts w:ascii="Arial" w:eastAsia="Arial" w:hAnsi="Arial" w:cs="Arial"/>
          <w:strike/>
          <w:color w:val="0070C0"/>
          <w:sz w:val="22"/>
          <w:szCs w:val="22"/>
        </w:rPr>
        <w:t>Lei</w:t>
      </w:r>
      <w:r w:rsidR="7EE71A54" w:rsidRPr="6AC9D0B8">
        <w:rPr>
          <w:rFonts w:ascii="Arial" w:eastAsia="Arial" w:hAnsi="Arial" w:cs="Arial"/>
          <w:color w:val="0070C0"/>
          <w:sz w:val="22"/>
          <w:szCs w:val="22"/>
        </w:rPr>
        <w:t>, regulariza atividade ou empreendimento que esteja operando sem licença ambiental, por meio da fixação de condicionantes que viabilizam sua continuidade em conformidade com as normas ambientais;</w:t>
      </w:r>
      <w:r w:rsidR="42C099A0" w:rsidRPr="6AC9D0B8">
        <w:rPr>
          <w:rFonts w:ascii="Arial" w:eastAsia="Arial" w:hAnsi="Arial" w:cs="Arial"/>
          <w:color w:val="0070C0"/>
          <w:sz w:val="22"/>
          <w:szCs w:val="22"/>
        </w:rPr>
        <w:t xml:space="preserve"> </w:t>
      </w:r>
      <w:commentRangeEnd w:id="17"/>
      <w:r w:rsidR="67024576">
        <w:commentReference w:id="17"/>
      </w:r>
    </w:p>
    <w:p w14:paraId="1F6A6496" w14:textId="1F901CC7" w:rsidR="1492C4B7" w:rsidRDefault="1492C4B7" w:rsidP="6AC9D0B8">
      <w:pPr>
        <w:spacing w:before="225" w:after="225"/>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5EDC8DC6" w:rsidRPr="6AC9D0B8">
        <w:rPr>
          <w:rFonts w:ascii="Arial" w:eastAsia="Arial" w:hAnsi="Arial" w:cs="Arial"/>
          <w:color w:val="0070C0"/>
          <w:sz w:val="22"/>
          <w:szCs w:val="22"/>
        </w:rPr>
        <w:t>XXX – Estudo prévio de Impacto Ambiental (EIA): estudo ambiental de atividade ou de empreendimento utilizador de recursos ambientais, efetiva ou potencialmente causador de significativa degradação do meio ambiente, realizado previamente à análise de sua viabilidade ambiental;</w:t>
      </w:r>
    </w:p>
    <w:p w14:paraId="0136B0EA" w14:textId="7FEC3C6A" w:rsidR="766EF379" w:rsidRDefault="766EF379" w:rsidP="6AC9D0B8">
      <w:pPr>
        <w:spacing w:before="225" w:after="225"/>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7020E155" w:rsidRPr="6AC9D0B8">
        <w:rPr>
          <w:rFonts w:ascii="Arial" w:eastAsia="Arial" w:hAnsi="Arial" w:cs="Arial"/>
          <w:color w:val="0070C0"/>
          <w:sz w:val="22"/>
          <w:szCs w:val="22"/>
        </w:rPr>
        <w:t>XXX - Relatório de Impacto Ambiental (RIMA): documento que reflete as conclusões do EIA, apresentado de forma objetiva e com informações em linguagem acessível ao público em geral, de modo que se possam entender as vantagens e as desvantagens da atividade ou do empreendimento, bem como as consequências ambientais de sua implantação;</w:t>
      </w:r>
    </w:p>
    <w:p w14:paraId="56B55936" w14:textId="4AA7D2BC" w:rsidR="21ADF2AA" w:rsidRDefault="21ADF2AA" w:rsidP="6AC9D0B8">
      <w:pPr>
        <w:spacing w:before="225" w:after="225"/>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1D892D35" w:rsidRPr="6AC9D0B8">
        <w:rPr>
          <w:rFonts w:ascii="Arial" w:eastAsia="Arial" w:hAnsi="Arial" w:cs="Arial"/>
          <w:color w:val="0070C0"/>
          <w:sz w:val="22"/>
          <w:szCs w:val="22"/>
        </w:rPr>
        <w:t xml:space="preserve">XXXX - Plano de Controle Ambiental (PCA): estudo apresentado à autoridade licenciadora nas hipóteses previstas nesta </w:t>
      </w:r>
      <w:r w:rsidR="009B5847">
        <w:rPr>
          <w:rFonts w:ascii="Arial" w:eastAsia="Arial" w:hAnsi="Arial" w:cs="Arial"/>
          <w:color w:val="0070C0"/>
          <w:sz w:val="22"/>
          <w:szCs w:val="22"/>
        </w:rPr>
        <w:t xml:space="preserve">Resolução </w:t>
      </w:r>
      <w:r w:rsidR="1D892D35" w:rsidRPr="009B5847">
        <w:rPr>
          <w:rFonts w:ascii="Arial" w:eastAsia="Arial" w:hAnsi="Arial" w:cs="Arial"/>
          <w:strike/>
          <w:color w:val="0070C0"/>
          <w:sz w:val="22"/>
          <w:szCs w:val="22"/>
        </w:rPr>
        <w:t>Lei</w:t>
      </w:r>
      <w:r w:rsidR="1D892D35" w:rsidRPr="6AC9D0B8">
        <w:rPr>
          <w:rFonts w:ascii="Arial" w:eastAsia="Arial" w:hAnsi="Arial" w:cs="Arial"/>
          <w:color w:val="0070C0"/>
          <w:sz w:val="22"/>
          <w:szCs w:val="22"/>
        </w:rPr>
        <w:t>, que compreende o detalhamento dos programas, dos projetos e das ações de mitigação, controle, monitoramento e compensação dos impactos ambientais negativos; DISCUTIR</w:t>
      </w:r>
    </w:p>
    <w:p w14:paraId="69F4FD89" w14:textId="785AB88A" w:rsidR="5DA819BF" w:rsidRDefault="5DA819BF" w:rsidP="6AC9D0B8">
      <w:pPr>
        <w:spacing w:before="225" w:after="225"/>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2D312F24" w:rsidRPr="6AC9D0B8">
        <w:rPr>
          <w:rFonts w:ascii="Arial" w:eastAsia="Arial" w:hAnsi="Arial" w:cs="Arial"/>
          <w:color w:val="0070C0"/>
          <w:sz w:val="22"/>
          <w:szCs w:val="22"/>
        </w:rPr>
        <w:t>XXXX – Plano Básico Ambiental (PBA): estudo apresentado, na fase de Licença de Instalação (LI), à autoridade licenciadora nos casos sujeitos à elaboração de EIA, que compreende o detalhamento dos programas, dos projetos e das ações de prevenção, mitigação, controle, monitoramento e compensação dos impactos ambientais negativos decorrentes da instalação e operação da atividade ou do empreendimento.</w:t>
      </w:r>
    </w:p>
    <w:p w14:paraId="4507084A" w14:textId="19453FC8" w:rsidR="6F85A6D7" w:rsidRDefault="6F85A6D7" w:rsidP="6AC9D0B8">
      <w:pPr>
        <w:spacing w:before="225" w:after="225"/>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1D892D35" w:rsidRPr="6AC9D0B8">
        <w:rPr>
          <w:rFonts w:ascii="Arial" w:eastAsia="Arial" w:hAnsi="Arial" w:cs="Arial"/>
          <w:color w:val="0070C0"/>
          <w:sz w:val="22"/>
          <w:szCs w:val="22"/>
        </w:rPr>
        <w:t>XXX - Relatório de Controle Ambiental (RCA): estudo exigido nas hipóteses previstas nesta</w:t>
      </w:r>
      <w:r w:rsidR="009B5847">
        <w:rPr>
          <w:rFonts w:ascii="Arial" w:eastAsia="Arial" w:hAnsi="Arial" w:cs="Arial"/>
          <w:color w:val="0070C0"/>
          <w:sz w:val="22"/>
          <w:szCs w:val="22"/>
        </w:rPr>
        <w:t xml:space="preserve"> Resolução </w:t>
      </w:r>
      <w:r w:rsidR="1D892D35" w:rsidRPr="009B5847">
        <w:rPr>
          <w:rFonts w:ascii="Arial" w:eastAsia="Arial" w:hAnsi="Arial" w:cs="Arial"/>
          <w:strike/>
          <w:color w:val="0070C0"/>
          <w:sz w:val="22"/>
          <w:szCs w:val="22"/>
        </w:rPr>
        <w:t>Lei</w:t>
      </w:r>
      <w:r w:rsidR="1D892D35" w:rsidRPr="6AC9D0B8">
        <w:rPr>
          <w:rFonts w:ascii="Arial" w:eastAsia="Arial" w:hAnsi="Arial" w:cs="Arial"/>
          <w:color w:val="0070C0"/>
          <w:sz w:val="22"/>
          <w:szCs w:val="22"/>
        </w:rPr>
        <w:t xml:space="preserve">, que contém dados e informações da atividade ou do empreendimento e do local em que se insere, identificação dos impactos ambientais e proposição de medidas mitigadoras, de controle e de monitoramento ambiental; </w:t>
      </w:r>
    </w:p>
    <w:p w14:paraId="48CE1DC4" w14:textId="5E88E2E0" w:rsidR="570D0179" w:rsidRDefault="570D0179" w:rsidP="6AC9D0B8">
      <w:pPr>
        <w:spacing w:before="225" w:after="225"/>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163240CD" w:rsidRPr="6AC9D0B8">
        <w:rPr>
          <w:rFonts w:ascii="Arial" w:eastAsia="Arial" w:hAnsi="Arial" w:cs="Arial"/>
          <w:color w:val="0070C0"/>
          <w:sz w:val="22"/>
          <w:szCs w:val="22"/>
        </w:rPr>
        <w:t>X</w:t>
      </w:r>
      <w:r w:rsidR="4E9463BB" w:rsidRPr="6AC9D0B8">
        <w:rPr>
          <w:rFonts w:ascii="Arial" w:eastAsia="Arial" w:hAnsi="Arial" w:cs="Arial"/>
          <w:color w:val="0070C0"/>
          <w:sz w:val="22"/>
          <w:szCs w:val="22"/>
        </w:rPr>
        <w:t>XX</w:t>
      </w:r>
      <w:r w:rsidR="163240CD" w:rsidRPr="6AC9D0B8">
        <w:rPr>
          <w:rFonts w:ascii="Arial" w:eastAsia="Arial" w:hAnsi="Arial" w:cs="Arial"/>
          <w:color w:val="0070C0"/>
          <w:sz w:val="22"/>
          <w:szCs w:val="22"/>
        </w:rPr>
        <w:t xml:space="preserve"> - Relatório de Caracterização do Empreendimento (RCE): documento a ser apresentado nas hipóteses previstas nesta Resolução, que contém caracterização e informações técnicas sobre a instalação e a operação da atividade ou do empreendimento.</w:t>
      </w:r>
      <w:r w:rsidR="5BA9FC48" w:rsidRPr="6AC9D0B8">
        <w:rPr>
          <w:rFonts w:ascii="Arial" w:eastAsia="Arial" w:hAnsi="Arial" w:cs="Arial"/>
          <w:color w:val="0070C0"/>
          <w:sz w:val="22"/>
          <w:szCs w:val="22"/>
        </w:rPr>
        <w:t xml:space="preserve"> </w:t>
      </w:r>
    </w:p>
    <w:p w14:paraId="25C431B5" w14:textId="19FABA45" w:rsidR="4C6A7242" w:rsidRDefault="4C6A7242" w:rsidP="6AC9D0B8">
      <w:pPr>
        <w:spacing w:before="225" w:after="225"/>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6005679D" w:rsidRPr="6AC9D0B8">
        <w:rPr>
          <w:rFonts w:ascii="Arial" w:eastAsia="Arial" w:hAnsi="Arial" w:cs="Arial"/>
          <w:color w:val="0070C0"/>
          <w:sz w:val="22"/>
          <w:szCs w:val="22"/>
        </w:rPr>
        <w:t>XXX - Termo de Referência (TR): documento emitido pela autoridade licenciadora, que estabelece o escopo dos estudos a serem apresentados pelo empreendedor no licenciamento ambiental para avaliação dos impactos e, quando couber, dos riscos ambientais decorrentes da atividade ou do empreendimento</w:t>
      </w:r>
      <w:r w:rsidR="31B9B238" w:rsidRPr="6AC9D0B8">
        <w:rPr>
          <w:rFonts w:ascii="Arial" w:eastAsia="Arial" w:hAnsi="Arial" w:cs="Arial"/>
          <w:color w:val="0070C0"/>
          <w:sz w:val="22"/>
          <w:szCs w:val="22"/>
        </w:rPr>
        <w:t>.</w:t>
      </w:r>
    </w:p>
    <w:p w14:paraId="104494A2" w14:textId="18E04D12" w:rsidR="00812EE0" w:rsidRDefault="004D36D4">
      <w:pPr>
        <w:jc w:val="both"/>
        <w:rPr>
          <w:rFonts w:ascii="Arial" w:eastAsia="Arial" w:hAnsi="Arial" w:cs="Arial"/>
          <w:sz w:val="22"/>
          <w:szCs w:val="22"/>
        </w:rPr>
      </w:pPr>
      <w:r>
        <w:rPr>
          <w:rFonts w:ascii="Arial" w:eastAsia="Arial" w:hAnsi="Arial" w:cs="Arial"/>
          <w:color w:val="242424"/>
          <w:sz w:val="22"/>
          <w:szCs w:val="22"/>
        </w:rPr>
        <w:t xml:space="preserve">XIII </w:t>
      </w:r>
      <w:r>
        <w:rPr>
          <w:rFonts w:ascii="Arial" w:eastAsia="Arial" w:hAnsi="Arial" w:cs="Arial"/>
          <w:sz w:val="22"/>
          <w:szCs w:val="22"/>
        </w:rPr>
        <w:t xml:space="preserve">- Sistema de Produção Semiaberto: sistema em que há controle das espécies, mas não há controle do fluxo de água, tais como: </w:t>
      </w:r>
      <w:r w:rsidR="00D57760">
        <w:rPr>
          <w:rFonts w:ascii="Arial" w:eastAsia="Arial" w:hAnsi="Arial" w:cs="Arial"/>
          <w:sz w:val="22"/>
          <w:szCs w:val="22"/>
        </w:rPr>
        <w:t xml:space="preserve">produção </w:t>
      </w:r>
      <w:r>
        <w:rPr>
          <w:rFonts w:ascii="Arial" w:eastAsia="Arial" w:hAnsi="Arial" w:cs="Arial"/>
          <w:sz w:val="22"/>
          <w:szCs w:val="22"/>
        </w:rPr>
        <w:t>de moluscos bivalves em lanternas, tanque rede, gaiolas;</w:t>
      </w:r>
    </w:p>
    <w:p w14:paraId="3206B7F6" w14:textId="1072E105" w:rsidR="00812EE0" w:rsidRDefault="004D36D4">
      <w:pPr>
        <w:jc w:val="both"/>
        <w:rPr>
          <w:rFonts w:ascii="Arial" w:eastAsia="Arial" w:hAnsi="Arial" w:cs="Arial"/>
          <w:sz w:val="22"/>
          <w:szCs w:val="22"/>
        </w:rPr>
      </w:pPr>
      <w:r>
        <w:rPr>
          <w:rFonts w:ascii="Arial" w:eastAsia="Arial" w:hAnsi="Arial" w:cs="Arial"/>
          <w:sz w:val="22"/>
          <w:szCs w:val="22"/>
        </w:rPr>
        <w:t>XIV - Sistema de Produção Semifechado: sistema em que há controle</w:t>
      </w:r>
      <w:r w:rsidR="00D57760">
        <w:rPr>
          <w:rFonts w:ascii="Arial" w:eastAsia="Arial" w:hAnsi="Arial" w:cs="Arial"/>
          <w:sz w:val="22"/>
          <w:szCs w:val="22"/>
        </w:rPr>
        <w:t xml:space="preserve"> das espécies</w:t>
      </w:r>
      <w:r>
        <w:rPr>
          <w:rFonts w:ascii="Arial" w:eastAsia="Arial" w:hAnsi="Arial" w:cs="Arial"/>
          <w:sz w:val="22"/>
          <w:szCs w:val="22"/>
        </w:rPr>
        <w:t>, e algum controle do fluxo de água, tais como: viveiro-escavado, tanque edificado (revestido), açudes ou sistema de fluxo contínuo (</w:t>
      </w:r>
      <w:r>
        <w:rPr>
          <w:rFonts w:ascii="Arial" w:eastAsia="Arial" w:hAnsi="Arial" w:cs="Arial"/>
          <w:i/>
          <w:sz w:val="22"/>
          <w:szCs w:val="22"/>
        </w:rPr>
        <w:t>raceways</w:t>
      </w:r>
      <w:r>
        <w:rPr>
          <w:rFonts w:ascii="Arial" w:eastAsia="Arial" w:hAnsi="Arial" w:cs="Arial"/>
          <w:sz w:val="22"/>
          <w:szCs w:val="22"/>
        </w:rPr>
        <w:t>);</w:t>
      </w:r>
    </w:p>
    <w:p w14:paraId="46CC192E" w14:textId="6BE66D77" w:rsidR="00812EE0" w:rsidRDefault="71ABC6FB">
      <w:pPr>
        <w:jc w:val="both"/>
        <w:rPr>
          <w:rFonts w:ascii="Arial" w:eastAsia="Arial" w:hAnsi="Arial" w:cs="Arial"/>
          <w:sz w:val="22"/>
          <w:szCs w:val="22"/>
        </w:rPr>
      </w:pPr>
      <w:r w:rsidRPr="7101E4B9">
        <w:rPr>
          <w:rFonts w:ascii="Arial" w:eastAsia="Arial" w:hAnsi="Arial" w:cs="Arial"/>
          <w:sz w:val="22"/>
          <w:szCs w:val="22"/>
        </w:rPr>
        <w:t>XV</w:t>
      </w:r>
      <w:r w:rsidR="004D36D4" w:rsidRPr="7101E4B9">
        <w:rPr>
          <w:rFonts w:ascii="Arial" w:eastAsia="Arial" w:hAnsi="Arial" w:cs="Arial"/>
          <w:sz w:val="22"/>
          <w:szCs w:val="22"/>
        </w:rPr>
        <w:t xml:space="preserve"> - Sistema de Produção Fechado: sistema em que há controle tanto das espécies quanto do fluxo de água, tais como: aquários ou outros cultivos com recirculação total da água;</w:t>
      </w:r>
    </w:p>
    <w:p w14:paraId="107BF8F1" w14:textId="0B2CDB1D" w:rsidR="00AD58BE" w:rsidRDefault="383773FE">
      <w:pPr>
        <w:jc w:val="both"/>
        <w:rPr>
          <w:rFonts w:ascii="Arial" w:eastAsia="Arial" w:hAnsi="Arial" w:cs="Arial"/>
          <w:sz w:val="22"/>
          <w:szCs w:val="22"/>
        </w:rPr>
      </w:pPr>
      <w:r w:rsidRPr="7101E4B9">
        <w:rPr>
          <w:rFonts w:ascii="Arial" w:eastAsia="Arial" w:hAnsi="Arial" w:cs="Arial"/>
          <w:sz w:val="22"/>
          <w:szCs w:val="22"/>
        </w:rPr>
        <w:t>XVI</w:t>
      </w:r>
      <w:r w:rsidR="00AD58BE" w:rsidRPr="7101E4B9">
        <w:rPr>
          <w:rFonts w:ascii="Arial" w:eastAsia="Arial" w:hAnsi="Arial" w:cs="Arial"/>
          <w:sz w:val="22"/>
          <w:szCs w:val="22"/>
        </w:rPr>
        <w:t>- Sistema de Cultivo Integrado (multitróﬁco) ou Consorciado: Modalidade de produção de organismos aquáticos em que o resíduo e/ou eﬂuente do cultivo de uma espécie, inclusive de animais de granja, é reutilizada no próprio sistema ou em outro(s) sistema(s) de produção agrícola ou aquícola reduzindo ou eliminando a carga orgânica ou inorgânica para o ambiente;</w:t>
      </w:r>
    </w:p>
    <w:p w14:paraId="1EEED81F" w14:textId="408EA141" w:rsidR="00812EE0" w:rsidRDefault="004D36D4">
      <w:pPr>
        <w:rPr>
          <w:rFonts w:ascii="Arial" w:eastAsia="Arial" w:hAnsi="Arial" w:cs="Arial"/>
          <w:color w:val="242424"/>
          <w:sz w:val="22"/>
          <w:szCs w:val="22"/>
        </w:rPr>
      </w:pPr>
      <w:r w:rsidRPr="7101E4B9">
        <w:rPr>
          <w:rFonts w:ascii="Arial" w:eastAsia="Arial" w:hAnsi="Arial" w:cs="Arial"/>
          <w:color w:val="242424"/>
          <w:sz w:val="22"/>
          <w:szCs w:val="22"/>
        </w:rPr>
        <w:t>X</w:t>
      </w:r>
      <w:r w:rsidR="4D2A8F46" w:rsidRPr="7101E4B9">
        <w:rPr>
          <w:rFonts w:ascii="Arial" w:eastAsia="Arial" w:hAnsi="Arial" w:cs="Arial"/>
          <w:color w:val="242424"/>
          <w:sz w:val="22"/>
          <w:szCs w:val="22"/>
        </w:rPr>
        <w:t>VII</w:t>
      </w:r>
      <w:r w:rsidRPr="7101E4B9">
        <w:rPr>
          <w:rFonts w:ascii="Arial" w:eastAsia="Arial" w:hAnsi="Arial" w:cs="Arial"/>
          <w:color w:val="242424"/>
          <w:sz w:val="22"/>
          <w:szCs w:val="22"/>
        </w:rPr>
        <w:t xml:space="preserve"> - Manejo aquícola: intervenções realizadas pelo produtor (a) durante a criação de organismos aquáticos que visam otimizar a produção, a rentabilidade, ou sustentabilidade de maneira compatível com o desenvolvimento sustentável (i.e. objetivos sociais, econômicos, ambientais e de governança), possibilitando a oferta de produtos seguros ao consumidor;</w:t>
      </w:r>
    </w:p>
    <w:p w14:paraId="2D9B1E5B" w14:textId="4B9B7C18" w:rsidR="518B585D" w:rsidRDefault="1EC039CF" w:rsidP="7129F6FD">
      <w:pPr>
        <w:jc w:val="both"/>
        <w:rPr>
          <w:rFonts w:ascii="Arial" w:eastAsia="Arial" w:hAnsi="Arial" w:cs="Arial"/>
          <w:color w:val="242424"/>
          <w:sz w:val="22"/>
          <w:szCs w:val="22"/>
        </w:rPr>
      </w:pPr>
      <w:r w:rsidRPr="6AC9D0B8">
        <w:rPr>
          <w:rFonts w:ascii="Arial" w:eastAsia="Arial" w:hAnsi="Arial" w:cs="Arial"/>
          <w:color w:val="242424"/>
          <w:sz w:val="22"/>
          <w:szCs w:val="22"/>
        </w:rPr>
        <w:t xml:space="preserve">MPA: </w:t>
      </w:r>
      <w:r w:rsidR="75151549" w:rsidRPr="6AC9D0B8">
        <w:rPr>
          <w:rFonts w:ascii="Arial" w:eastAsia="Arial" w:hAnsi="Arial" w:cs="Arial"/>
          <w:color w:val="242424"/>
          <w:sz w:val="22"/>
          <w:szCs w:val="22"/>
        </w:rPr>
        <w:t>XXX – Adensamento:</w:t>
      </w:r>
      <w:r w:rsidR="0C417E61" w:rsidRPr="6AC9D0B8">
        <w:rPr>
          <w:rFonts w:ascii="Arial" w:eastAsia="Arial" w:hAnsi="Arial" w:cs="Arial"/>
          <w:color w:val="242424"/>
          <w:sz w:val="22"/>
          <w:szCs w:val="22"/>
        </w:rPr>
        <w:t xml:space="preserve"> </w:t>
      </w:r>
      <w:r w:rsidR="0C417E61" w:rsidRPr="6AC9D0B8">
        <w:rPr>
          <w:rFonts w:ascii="Arial" w:eastAsia="Arial" w:hAnsi="Arial" w:cs="Arial"/>
          <w:sz w:val="22"/>
          <w:szCs w:val="22"/>
        </w:rPr>
        <w:t>concentração racional e planejada de unidades produtivas (como tanques-rede, viveiros escavados ou estruturas suspensas) em áreas previamente definidas, com o objetivo de aumentar a eficiência produtiva, reduzir impactos ambientais difusos e melhorar a gestão coletiva de recursos.</w:t>
      </w:r>
    </w:p>
    <w:p w14:paraId="4BE5F201" w14:textId="37F87B22" w:rsidR="00812EE0" w:rsidRDefault="4A2665F7">
      <w:pPr>
        <w:rPr>
          <w:rFonts w:ascii="Arial" w:eastAsia="Arial" w:hAnsi="Arial" w:cs="Arial"/>
          <w:color w:val="000000"/>
          <w:sz w:val="22"/>
          <w:szCs w:val="22"/>
        </w:rPr>
      </w:pPr>
      <w:r w:rsidRPr="7101E4B9">
        <w:rPr>
          <w:rFonts w:ascii="Arial" w:eastAsia="Arial" w:hAnsi="Arial" w:cs="Arial"/>
          <w:color w:val="000000" w:themeColor="text1"/>
          <w:sz w:val="22"/>
          <w:szCs w:val="22"/>
        </w:rPr>
        <w:t>XVIII</w:t>
      </w:r>
      <w:r w:rsidR="00AD58BE" w:rsidRPr="7101E4B9">
        <w:rPr>
          <w:rFonts w:ascii="Arial" w:eastAsia="Arial" w:hAnsi="Arial" w:cs="Arial"/>
          <w:color w:val="000000" w:themeColor="text1"/>
          <w:sz w:val="22"/>
          <w:szCs w:val="22"/>
        </w:rPr>
        <w:t xml:space="preserve"> - Áreas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 definidas pela Lei Federal nº 12.651, de 25 de maio de 2012 e suas alterações posteriores; </w:t>
      </w:r>
    </w:p>
    <w:p w14:paraId="4F81FAE9" w14:textId="6C12E2C1" w:rsidR="00812EE0" w:rsidRDefault="004D36D4">
      <w:pPr>
        <w:rPr>
          <w:rFonts w:ascii="Arial" w:eastAsia="Arial" w:hAnsi="Arial" w:cs="Arial"/>
          <w:sz w:val="22"/>
          <w:szCs w:val="22"/>
        </w:rPr>
      </w:pPr>
      <w:r w:rsidRPr="7101E4B9">
        <w:rPr>
          <w:rFonts w:ascii="Arial" w:eastAsia="Arial" w:hAnsi="Arial" w:cs="Arial"/>
          <w:color w:val="242424"/>
          <w:sz w:val="22"/>
          <w:szCs w:val="22"/>
        </w:rPr>
        <w:t>XI</w:t>
      </w:r>
      <w:r w:rsidR="61241F2A" w:rsidRPr="7101E4B9">
        <w:rPr>
          <w:rFonts w:ascii="Arial" w:eastAsia="Arial" w:hAnsi="Arial" w:cs="Arial"/>
          <w:color w:val="242424"/>
          <w:sz w:val="22"/>
          <w:szCs w:val="22"/>
        </w:rPr>
        <w:t>V</w:t>
      </w:r>
      <w:r w:rsidRPr="7101E4B9">
        <w:rPr>
          <w:rFonts w:ascii="Arial" w:eastAsia="Arial" w:hAnsi="Arial" w:cs="Arial"/>
          <w:color w:val="242424"/>
          <w:sz w:val="22"/>
          <w:szCs w:val="22"/>
        </w:rPr>
        <w:t xml:space="preserve"> - Unidade Geográfica Referencial - UGR: a área abrangida por uma região hidrográfica, ou no caso de águas marinhas e estuarinas, faixas de águas litorâneas compreendidas entre dois pontos da costa brasileira, listadas abaixo:</w:t>
      </w:r>
    </w:p>
    <w:p w14:paraId="4883A1B9" w14:textId="77777777" w:rsidR="00812EE0" w:rsidRDefault="004D36D4">
      <w:pPr>
        <w:rPr>
          <w:rFonts w:ascii="Arial" w:eastAsia="Arial" w:hAnsi="Arial" w:cs="Arial"/>
          <w:sz w:val="22"/>
          <w:szCs w:val="22"/>
        </w:rPr>
      </w:pPr>
      <w:r>
        <w:rPr>
          <w:rFonts w:ascii="Arial" w:eastAsia="Arial" w:hAnsi="Arial" w:cs="Arial"/>
          <w:color w:val="242424"/>
          <w:sz w:val="22"/>
          <w:szCs w:val="22"/>
        </w:rPr>
        <w:t>a) UGR de águas continentais, as regiões hidrográficas definidas na Resolução do Conselho Nacional de Recursos Hídricos - CNRH nº 32, de 15 de outubro de 2003, listadas abaixo:</w:t>
      </w:r>
    </w:p>
    <w:p w14:paraId="7CE01151" w14:textId="77777777" w:rsidR="00812EE0" w:rsidRDefault="004D36D4">
      <w:pPr>
        <w:rPr>
          <w:rFonts w:ascii="Arial" w:eastAsia="Arial" w:hAnsi="Arial" w:cs="Arial"/>
          <w:sz w:val="22"/>
          <w:szCs w:val="22"/>
        </w:rPr>
      </w:pPr>
      <w:r>
        <w:rPr>
          <w:rFonts w:ascii="Arial" w:eastAsia="Arial" w:hAnsi="Arial" w:cs="Arial"/>
          <w:color w:val="242424"/>
          <w:sz w:val="22"/>
          <w:szCs w:val="22"/>
        </w:rPr>
        <w:t>1. Região Hidrográfica Amazônica</w:t>
      </w:r>
    </w:p>
    <w:p w14:paraId="3B054BD5" w14:textId="77777777" w:rsidR="00812EE0" w:rsidRDefault="004D36D4">
      <w:pPr>
        <w:rPr>
          <w:rFonts w:ascii="Arial" w:eastAsia="Arial" w:hAnsi="Arial" w:cs="Arial"/>
          <w:sz w:val="22"/>
          <w:szCs w:val="22"/>
        </w:rPr>
      </w:pPr>
      <w:r>
        <w:rPr>
          <w:rFonts w:ascii="Arial" w:eastAsia="Arial" w:hAnsi="Arial" w:cs="Arial"/>
          <w:color w:val="242424"/>
          <w:sz w:val="22"/>
          <w:szCs w:val="22"/>
        </w:rPr>
        <w:t>2. Região Hidrográfica do Tocantins-Araguaia</w:t>
      </w:r>
    </w:p>
    <w:p w14:paraId="553B0A83" w14:textId="77777777" w:rsidR="00812EE0" w:rsidRDefault="004D36D4">
      <w:pPr>
        <w:rPr>
          <w:rFonts w:ascii="Arial" w:eastAsia="Arial" w:hAnsi="Arial" w:cs="Arial"/>
          <w:sz w:val="22"/>
          <w:szCs w:val="22"/>
        </w:rPr>
      </w:pPr>
      <w:r>
        <w:rPr>
          <w:rFonts w:ascii="Arial" w:eastAsia="Arial" w:hAnsi="Arial" w:cs="Arial"/>
          <w:color w:val="242424"/>
          <w:sz w:val="22"/>
          <w:szCs w:val="22"/>
        </w:rPr>
        <w:t>3. Região Hidrográfica Atlântico Nordeste Ocidental</w:t>
      </w:r>
    </w:p>
    <w:p w14:paraId="550F1F27" w14:textId="77777777" w:rsidR="00812EE0" w:rsidRDefault="004D36D4">
      <w:pPr>
        <w:rPr>
          <w:rFonts w:ascii="Arial" w:eastAsia="Arial" w:hAnsi="Arial" w:cs="Arial"/>
          <w:sz w:val="22"/>
          <w:szCs w:val="22"/>
        </w:rPr>
      </w:pPr>
      <w:r>
        <w:rPr>
          <w:rFonts w:ascii="Arial" w:eastAsia="Arial" w:hAnsi="Arial" w:cs="Arial"/>
          <w:color w:val="242424"/>
          <w:sz w:val="22"/>
          <w:szCs w:val="22"/>
        </w:rPr>
        <w:t>4. Região Hidrográfica do Parnaíba</w:t>
      </w:r>
    </w:p>
    <w:p w14:paraId="402AF3A9" w14:textId="77777777" w:rsidR="00812EE0" w:rsidRDefault="004D36D4">
      <w:pPr>
        <w:rPr>
          <w:rFonts w:ascii="Arial" w:eastAsia="Arial" w:hAnsi="Arial" w:cs="Arial"/>
          <w:sz w:val="22"/>
          <w:szCs w:val="22"/>
        </w:rPr>
      </w:pPr>
      <w:r>
        <w:rPr>
          <w:rFonts w:ascii="Arial" w:eastAsia="Arial" w:hAnsi="Arial" w:cs="Arial"/>
          <w:color w:val="242424"/>
          <w:sz w:val="22"/>
          <w:szCs w:val="22"/>
        </w:rPr>
        <w:t>5. Região Hidrográfica Atlântico Nordeste Oriental</w:t>
      </w:r>
    </w:p>
    <w:p w14:paraId="4AD261BA" w14:textId="77777777" w:rsidR="00812EE0" w:rsidRDefault="004D36D4">
      <w:pPr>
        <w:rPr>
          <w:rFonts w:ascii="Arial" w:eastAsia="Arial" w:hAnsi="Arial" w:cs="Arial"/>
          <w:sz w:val="22"/>
          <w:szCs w:val="22"/>
        </w:rPr>
      </w:pPr>
      <w:r>
        <w:rPr>
          <w:rFonts w:ascii="Arial" w:eastAsia="Arial" w:hAnsi="Arial" w:cs="Arial"/>
          <w:color w:val="242424"/>
          <w:sz w:val="22"/>
          <w:szCs w:val="22"/>
        </w:rPr>
        <w:t>6. Região Hidrográfica do Rio São Francisco</w:t>
      </w:r>
    </w:p>
    <w:p w14:paraId="03FBF36B" w14:textId="77777777" w:rsidR="00812EE0" w:rsidRDefault="004D36D4">
      <w:pPr>
        <w:rPr>
          <w:rFonts w:ascii="Arial" w:eastAsia="Arial" w:hAnsi="Arial" w:cs="Arial"/>
          <w:sz w:val="22"/>
          <w:szCs w:val="22"/>
        </w:rPr>
      </w:pPr>
      <w:r>
        <w:rPr>
          <w:rFonts w:ascii="Arial" w:eastAsia="Arial" w:hAnsi="Arial" w:cs="Arial"/>
          <w:color w:val="242424"/>
          <w:sz w:val="22"/>
          <w:szCs w:val="22"/>
        </w:rPr>
        <w:t>7. Região Hidrográfica Atlântico Leste</w:t>
      </w:r>
    </w:p>
    <w:p w14:paraId="73B5F0FD" w14:textId="77777777" w:rsidR="00812EE0" w:rsidRDefault="004D36D4">
      <w:pPr>
        <w:rPr>
          <w:rFonts w:ascii="Arial" w:eastAsia="Arial" w:hAnsi="Arial" w:cs="Arial"/>
          <w:sz w:val="22"/>
          <w:szCs w:val="22"/>
        </w:rPr>
      </w:pPr>
      <w:r>
        <w:rPr>
          <w:rFonts w:ascii="Arial" w:eastAsia="Arial" w:hAnsi="Arial" w:cs="Arial"/>
          <w:color w:val="242424"/>
          <w:sz w:val="22"/>
          <w:szCs w:val="22"/>
        </w:rPr>
        <w:t>8. Região Hidrográfica Atlântico Sudeste</w:t>
      </w:r>
    </w:p>
    <w:p w14:paraId="25EAFEB1" w14:textId="77777777" w:rsidR="00812EE0" w:rsidRDefault="004D36D4">
      <w:pPr>
        <w:rPr>
          <w:rFonts w:ascii="Arial" w:eastAsia="Arial" w:hAnsi="Arial" w:cs="Arial"/>
          <w:sz w:val="22"/>
          <w:szCs w:val="22"/>
        </w:rPr>
      </w:pPr>
      <w:r>
        <w:rPr>
          <w:rFonts w:ascii="Arial" w:eastAsia="Arial" w:hAnsi="Arial" w:cs="Arial"/>
          <w:color w:val="242424"/>
          <w:sz w:val="22"/>
          <w:szCs w:val="22"/>
        </w:rPr>
        <w:t>9. Região Hidrográfica Atlântico Sul</w:t>
      </w:r>
    </w:p>
    <w:p w14:paraId="43398B9E" w14:textId="77777777" w:rsidR="00812EE0" w:rsidRDefault="004D36D4">
      <w:pPr>
        <w:rPr>
          <w:rFonts w:ascii="Arial" w:eastAsia="Arial" w:hAnsi="Arial" w:cs="Arial"/>
          <w:sz w:val="22"/>
          <w:szCs w:val="22"/>
        </w:rPr>
      </w:pPr>
      <w:r>
        <w:rPr>
          <w:rFonts w:ascii="Arial" w:eastAsia="Arial" w:hAnsi="Arial" w:cs="Arial"/>
          <w:color w:val="242424"/>
          <w:sz w:val="22"/>
          <w:szCs w:val="22"/>
        </w:rPr>
        <w:t>10. Região Hidrográfica do Uruguai</w:t>
      </w:r>
    </w:p>
    <w:p w14:paraId="11ADF289" w14:textId="77777777" w:rsidR="00812EE0" w:rsidRDefault="004D36D4">
      <w:pPr>
        <w:rPr>
          <w:rFonts w:ascii="Arial" w:eastAsia="Arial" w:hAnsi="Arial" w:cs="Arial"/>
          <w:sz w:val="22"/>
          <w:szCs w:val="22"/>
        </w:rPr>
      </w:pPr>
      <w:r>
        <w:rPr>
          <w:rFonts w:ascii="Arial" w:eastAsia="Arial" w:hAnsi="Arial" w:cs="Arial"/>
          <w:color w:val="242424"/>
          <w:sz w:val="22"/>
          <w:szCs w:val="22"/>
        </w:rPr>
        <w:t>11. Região Hidrográfica do Paraná</w:t>
      </w:r>
    </w:p>
    <w:p w14:paraId="593E25D8" w14:textId="77777777" w:rsidR="00812EE0" w:rsidRDefault="004D36D4">
      <w:pPr>
        <w:rPr>
          <w:rFonts w:ascii="Arial" w:eastAsia="Arial" w:hAnsi="Arial" w:cs="Arial"/>
          <w:sz w:val="22"/>
          <w:szCs w:val="22"/>
        </w:rPr>
      </w:pPr>
      <w:r>
        <w:rPr>
          <w:rFonts w:ascii="Arial" w:eastAsia="Arial" w:hAnsi="Arial" w:cs="Arial"/>
          <w:color w:val="242424"/>
          <w:sz w:val="22"/>
          <w:szCs w:val="22"/>
        </w:rPr>
        <w:t>12. Região Hidrográfica do Paraguai</w:t>
      </w:r>
    </w:p>
    <w:p w14:paraId="403EB286" w14:textId="77777777" w:rsidR="00812EE0" w:rsidRDefault="004D36D4">
      <w:pPr>
        <w:rPr>
          <w:rFonts w:ascii="Arial" w:eastAsia="Arial" w:hAnsi="Arial" w:cs="Arial"/>
          <w:sz w:val="22"/>
          <w:szCs w:val="22"/>
        </w:rPr>
      </w:pPr>
      <w:r>
        <w:rPr>
          <w:rFonts w:ascii="Arial" w:eastAsia="Arial" w:hAnsi="Arial" w:cs="Arial"/>
          <w:color w:val="242424"/>
          <w:sz w:val="22"/>
          <w:szCs w:val="22"/>
        </w:rPr>
        <w:t>b) UGR de águas estuarinas e marinhas brasileiras:</w:t>
      </w:r>
    </w:p>
    <w:p w14:paraId="40539D77" w14:textId="77777777" w:rsidR="00812EE0" w:rsidRDefault="004D36D4">
      <w:pPr>
        <w:rPr>
          <w:rFonts w:ascii="Arial" w:eastAsia="Arial" w:hAnsi="Arial" w:cs="Arial"/>
          <w:sz w:val="22"/>
          <w:szCs w:val="22"/>
        </w:rPr>
      </w:pPr>
      <w:r>
        <w:rPr>
          <w:rFonts w:ascii="Arial" w:eastAsia="Arial" w:hAnsi="Arial" w:cs="Arial"/>
          <w:color w:val="242424"/>
          <w:sz w:val="22"/>
          <w:szCs w:val="22"/>
        </w:rPr>
        <w:t>1. Norte - do Estado do Amapá até Cabo Frio (lat. 22° 52’ 46’’ - long. 42° 01’ 07’’), no Estado do Rio de Janeiro;</w:t>
      </w:r>
    </w:p>
    <w:p w14:paraId="62CCAF73" w14:textId="77777777" w:rsidR="00812EE0" w:rsidRDefault="004D36D4">
      <w:pPr>
        <w:rPr>
          <w:rFonts w:ascii="Arial" w:eastAsia="Arial" w:hAnsi="Arial" w:cs="Arial"/>
          <w:color w:val="242424"/>
          <w:sz w:val="22"/>
          <w:szCs w:val="22"/>
        </w:rPr>
      </w:pPr>
      <w:r>
        <w:rPr>
          <w:rFonts w:ascii="Arial" w:eastAsia="Arial" w:hAnsi="Arial" w:cs="Arial"/>
          <w:color w:val="242424"/>
          <w:sz w:val="22"/>
          <w:szCs w:val="22"/>
        </w:rPr>
        <w:t>2. Sul - de Cabo Frio (lat. 22° 52’ 46’’ - long. 42° 01’ 07’’), no Estado do Rio de Janeiro, até o Estado do Rio Grande do Sul.</w:t>
      </w:r>
    </w:p>
    <w:p w14:paraId="53D20BD4" w14:textId="32B7EF31" w:rsidR="000D1EC1" w:rsidRPr="000D1EC1" w:rsidRDefault="000D1EC1" w:rsidP="000D1EC1">
      <w:pPr>
        <w:rPr>
          <w:rFonts w:ascii="Arial" w:eastAsia="Arial" w:hAnsi="Arial" w:cs="Arial"/>
          <w:color w:val="EE0000"/>
          <w:sz w:val="22"/>
          <w:szCs w:val="22"/>
        </w:rPr>
      </w:pPr>
      <w:r>
        <w:rPr>
          <w:rFonts w:ascii="Arial" w:eastAsia="Arial" w:hAnsi="Arial" w:cs="Arial"/>
          <w:color w:val="EE0000"/>
          <w:sz w:val="22"/>
          <w:szCs w:val="22"/>
        </w:rPr>
        <w:t xml:space="preserve">SUGESTÃO ICMBIO: </w:t>
      </w:r>
      <w:r w:rsidRPr="000D1EC1">
        <w:rPr>
          <w:rFonts w:ascii="Arial" w:eastAsia="Arial" w:hAnsi="Arial" w:cs="Arial"/>
          <w:color w:val="EE0000"/>
          <w:sz w:val="22"/>
          <w:szCs w:val="22"/>
        </w:rPr>
        <w:t>Coloco aqui os conceitos elaborados pela Convenção da Diversidade Biológica (CDB) que vamos precisar inserir segundo nossa sugestão de inclusão de artigo</w:t>
      </w:r>
    </w:p>
    <w:p w14:paraId="3C1CAB44" w14:textId="77777777" w:rsidR="000D1EC1" w:rsidRPr="000D1EC1" w:rsidRDefault="000D1EC1" w:rsidP="000D1EC1">
      <w:pPr>
        <w:rPr>
          <w:rFonts w:ascii="Arial" w:eastAsia="Arial" w:hAnsi="Arial" w:cs="Arial"/>
          <w:color w:val="EE0000"/>
          <w:sz w:val="22"/>
          <w:szCs w:val="22"/>
        </w:rPr>
      </w:pPr>
      <w:r w:rsidRPr="000D1EC1">
        <w:rPr>
          <w:rFonts w:ascii="Arial" w:eastAsia="Arial" w:hAnsi="Arial" w:cs="Arial"/>
          <w:color w:val="EE0000"/>
          <w:sz w:val="22"/>
          <w:szCs w:val="22"/>
        </w:rPr>
        <w:t>Espécie exótica: espécie, subespécie ou táxon de hierarquia inferior ocorrendo fora de sua área de distribuição natural, incluindo qualquer parte do indivíduo que possa sobreviver e reproduzir-se, como gametas, sementes, ovos ou propágulos;</w:t>
      </w:r>
    </w:p>
    <w:p w14:paraId="32E33515" w14:textId="77777777" w:rsidR="000D1EC1" w:rsidRPr="000D1EC1" w:rsidRDefault="000D1EC1" w:rsidP="000D1EC1">
      <w:pPr>
        <w:rPr>
          <w:rFonts w:ascii="Arial" w:eastAsia="Arial" w:hAnsi="Arial" w:cs="Arial"/>
          <w:color w:val="EE0000"/>
          <w:sz w:val="22"/>
          <w:szCs w:val="22"/>
        </w:rPr>
      </w:pPr>
      <w:r w:rsidRPr="000D1EC1">
        <w:rPr>
          <w:rFonts w:ascii="Arial" w:eastAsia="Arial" w:hAnsi="Arial" w:cs="Arial"/>
          <w:color w:val="EE0000"/>
          <w:sz w:val="22"/>
          <w:szCs w:val="22"/>
        </w:rPr>
        <w:t>Espécie exótica invasora: espécie exótica cuja introdução ou dispersão ameaça a diversidade biológica;</w:t>
      </w:r>
    </w:p>
    <w:p w14:paraId="51783740" w14:textId="77777777" w:rsidR="000D1EC1" w:rsidRPr="000D1EC1" w:rsidRDefault="000D1EC1" w:rsidP="000D1EC1">
      <w:pPr>
        <w:rPr>
          <w:rFonts w:ascii="Arial" w:eastAsia="Arial" w:hAnsi="Arial" w:cs="Arial"/>
          <w:color w:val="EE0000"/>
          <w:sz w:val="22"/>
          <w:szCs w:val="22"/>
        </w:rPr>
      </w:pPr>
      <w:r w:rsidRPr="000D1EC1">
        <w:rPr>
          <w:rFonts w:ascii="Arial" w:eastAsia="Arial" w:hAnsi="Arial" w:cs="Arial"/>
          <w:color w:val="EE0000"/>
          <w:sz w:val="22"/>
          <w:szCs w:val="22"/>
        </w:rPr>
        <w:t>Espécie nativa: espécie, subespécie ou táxon de hierarquia inferior ocorrendo dentro de sua área de distribuição natural (passada ou presente), incluindo a área que pode alcançar e ocupar através de seus sistemas naturais de dispersão;</w:t>
      </w:r>
    </w:p>
    <w:p w14:paraId="08ECAB08" w14:textId="12E17BAC" w:rsidR="000D1EC1" w:rsidRDefault="000D1EC1" w:rsidP="000D1EC1">
      <w:pPr>
        <w:rPr>
          <w:rFonts w:ascii="Arial" w:eastAsia="Arial" w:hAnsi="Arial" w:cs="Arial"/>
          <w:sz w:val="22"/>
          <w:szCs w:val="22"/>
        </w:rPr>
      </w:pPr>
    </w:p>
    <w:p w14:paraId="6173CB15" w14:textId="256E02E1" w:rsidR="00812EE0" w:rsidRDefault="5D7161FC" w:rsidP="6AC9D0B8">
      <w:pPr>
        <w:rPr>
          <w:rFonts w:ascii="Arial" w:eastAsia="Arial" w:hAnsi="Arial" w:cs="Arial"/>
          <w:color w:val="0070C0"/>
          <w:sz w:val="22"/>
          <w:szCs w:val="22"/>
        </w:rPr>
      </w:pPr>
      <w:bookmarkStart w:id="18" w:name="_omktq8ns1q09"/>
      <w:bookmarkEnd w:id="18"/>
      <w:r w:rsidRPr="6AC9D0B8">
        <w:rPr>
          <w:rFonts w:ascii="Arial" w:eastAsia="Arial" w:hAnsi="Arial" w:cs="Arial"/>
          <w:sz w:val="22"/>
          <w:szCs w:val="22"/>
        </w:rPr>
        <w:t>Parágrafo único</w:t>
      </w:r>
      <w:r w:rsidR="0BF87257" w:rsidRPr="6AC9D0B8">
        <w:rPr>
          <w:rFonts w:ascii="Arial" w:eastAsia="Arial" w:hAnsi="Arial" w:cs="Arial"/>
          <w:sz w:val="22"/>
          <w:szCs w:val="22"/>
        </w:rPr>
        <w:t>.</w:t>
      </w:r>
      <w:r w:rsidRPr="6AC9D0B8">
        <w:rPr>
          <w:rFonts w:ascii="Arial" w:eastAsia="Arial" w:hAnsi="Arial" w:cs="Arial"/>
          <w:sz w:val="22"/>
          <w:szCs w:val="22"/>
        </w:rPr>
        <w:t xml:space="preserve"> O órgão ambiental competente definirá, no âmbito do processo de Licenciamento Ambiental Ordinário, a possibilidade de serem adotadas as licenças </w:t>
      </w:r>
      <w:commentRangeStart w:id="19"/>
      <w:r w:rsidRPr="6AC9D0B8">
        <w:rPr>
          <w:rFonts w:ascii="Arial" w:eastAsia="Arial" w:hAnsi="Arial" w:cs="Arial"/>
          <w:sz w:val="22"/>
          <w:szCs w:val="22"/>
        </w:rPr>
        <w:t>LU, LIO ou LPI</w:t>
      </w:r>
      <w:commentRangeEnd w:id="19"/>
      <w:r w:rsidR="004D36D4">
        <w:commentReference w:id="19"/>
      </w:r>
      <w:r w:rsidRPr="6AC9D0B8">
        <w:rPr>
          <w:rFonts w:ascii="Arial" w:eastAsia="Arial" w:hAnsi="Arial" w:cs="Arial"/>
          <w:sz w:val="22"/>
          <w:szCs w:val="22"/>
        </w:rPr>
        <w:t xml:space="preserve"> observadas a natureza, características e peculiaridades da atividade ou empreendimento de grande porte e a compatibilização do processo de licenciamento com as etapas de planejamento, implantação e operação. </w:t>
      </w:r>
      <w:r w:rsidR="36FC20F8" w:rsidRPr="6AC9D0B8">
        <w:rPr>
          <w:rFonts w:ascii="Arial" w:eastAsia="Arial" w:hAnsi="Arial" w:cs="Arial"/>
          <w:sz w:val="22"/>
          <w:szCs w:val="22"/>
        </w:rPr>
        <w:t>SUPRIMIR</w:t>
      </w:r>
    </w:p>
    <w:p w14:paraId="589B6871" w14:textId="6560408D" w:rsidR="00AD58BE" w:rsidRPr="00AD58BE" w:rsidRDefault="004D36D4">
      <w:pPr>
        <w:rPr>
          <w:rFonts w:ascii="Arial" w:eastAsia="Arial" w:hAnsi="Arial" w:cs="Arial"/>
          <w:color w:val="242424"/>
          <w:sz w:val="22"/>
          <w:szCs w:val="22"/>
        </w:rPr>
      </w:pPr>
      <w:r>
        <w:rPr>
          <w:rFonts w:ascii="Arial" w:eastAsia="Arial" w:hAnsi="Arial" w:cs="Arial"/>
          <w:color w:val="242424"/>
          <w:sz w:val="22"/>
          <w:szCs w:val="22"/>
        </w:rPr>
        <w:t>Art. 4</w:t>
      </w:r>
      <w:r>
        <w:rPr>
          <w:rFonts w:ascii="Arial" w:eastAsia="Arial" w:hAnsi="Arial" w:cs="Arial"/>
          <w:color w:val="242424"/>
          <w:sz w:val="22"/>
          <w:szCs w:val="22"/>
          <w:vertAlign w:val="superscript"/>
        </w:rPr>
        <w:t>o</w:t>
      </w:r>
      <w:r>
        <w:rPr>
          <w:rFonts w:ascii="Arial" w:eastAsia="Arial" w:hAnsi="Arial" w:cs="Arial"/>
          <w:color w:val="242424"/>
          <w:sz w:val="22"/>
          <w:szCs w:val="22"/>
        </w:rPr>
        <w:t xml:space="preserve"> O Porte dos Empreendimentos Aquícolas será definido de acordo com a quantidade produzida, para cada atividade, conforme tabela</w:t>
      </w:r>
      <w:r w:rsidR="00AD58BE">
        <w:rPr>
          <w:rFonts w:ascii="Arial" w:eastAsia="Arial" w:hAnsi="Arial" w:cs="Arial"/>
          <w:color w:val="242424"/>
          <w:sz w:val="22"/>
          <w:szCs w:val="22"/>
        </w:rPr>
        <w:t>s</w:t>
      </w:r>
      <w:r>
        <w:rPr>
          <w:rFonts w:ascii="Arial" w:eastAsia="Arial" w:hAnsi="Arial" w:cs="Arial"/>
          <w:color w:val="242424"/>
          <w:sz w:val="22"/>
          <w:szCs w:val="22"/>
        </w:rPr>
        <w:t xml:space="preserve"> 1</w:t>
      </w:r>
      <w:r w:rsidR="00AD58BE">
        <w:rPr>
          <w:rFonts w:ascii="Arial" w:eastAsia="Arial" w:hAnsi="Arial" w:cs="Arial"/>
          <w:color w:val="242424"/>
          <w:sz w:val="22"/>
          <w:szCs w:val="22"/>
        </w:rPr>
        <w:t xml:space="preserve"> e 2</w:t>
      </w:r>
      <w:r>
        <w:rPr>
          <w:rFonts w:ascii="Arial" w:eastAsia="Arial" w:hAnsi="Arial" w:cs="Arial"/>
          <w:color w:val="242424"/>
          <w:sz w:val="22"/>
          <w:szCs w:val="22"/>
        </w:rPr>
        <w:t xml:space="preserve"> do Anexo I</w:t>
      </w:r>
      <w:r w:rsidR="00AD58BE">
        <w:rPr>
          <w:rFonts w:ascii="Arial" w:eastAsia="Arial" w:hAnsi="Arial" w:cs="Arial"/>
          <w:color w:val="242424"/>
          <w:sz w:val="22"/>
          <w:szCs w:val="22"/>
        </w:rPr>
        <w:t>.</w:t>
      </w:r>
    </w:p>
    <w:p w14:paraId="4788DCA2" w14:textId="77777777" w:rsidR="00812EE0" w:rsidRDefault="004D36D4">
      <w:pPr>
        <w:jc w:val="both"/>
        <w:rPr>
          <w:rFonts w:ascii="Arial" w:eastAsia="Arial" w:hAnsi="Arial" w:cs="Arial"/>
          <w:color w:val="242424"/>
          <w:sz w:val="22"/>
          <w:szCs w:val="22"/>
        </w:rPr>
      </w:pPr>
      <w:r>
        <w:rPr>
          <w:rFonts w:ascii="Arial" w:eastAsia="Arial" w:hAnsi="Arial" w:cs="Arial"/>
          <w:color w:val="242424"/>
          <w:sz w:val="22"/>
          <w:szCs w:val="22"/>
        </w:rPr>
        <w:t>Art. 5º Para a definição dos procedimentos de licenciamento ambiental, os empreendimentos de aquicultura serão enquadrados em um dos portes definidos nas Tabelas 1 e 2 do Anexo I desta Resolução.</w:t>
      </w:r>
    </w:p>
    <w:p w14:paraId="688513F5" w14:textId="77777777" w:rsidR="00812EE0" w:rsidRDefault="004D36D4">
      <w:pPr>
        <w:jc w:val="both"/>
        <w:rPr>
          <w:rFonts w:ascii="Arial" w:eastAsia="Arial" w:hAnsi="Arial" w:cs="Arial"/>
          <w:color w:val="242424"/>
          <w:sz w:val="22"/>
          <w:szCs w:val="22"/>
        </w:rPr>
      </w:pPr>
      <w:r>
        <w:rPr>
          <w:rFonts w:ascii="Arial" w:eastAsia="Arial" w:hAnsi="Arial" w:cs="Arial"/>
          <w:color w:val="242424"/>
          <w:sz w:val="22"/>
          <w:szCs w:val="22"/>
        </w:rPr>
        <w:t>§ 1º Os procedimentos de licenciamento ambiental são diferenciados em relação ao porte.</w:t>
      </w:r>
    </w:p>
    <w:p w14:paraId="545B876D" w14:textId="77777777" w:rsidR="00812EE0" w:rsidRDefault="004D36D4">
      <w:pPr>
        <w:jc w:val="both"/>
        <w:rPr>
          <w:rFonts w:ascii="Arial" w:eastAsia="Arial" w:hAnsi="Arial" w:cs="Arial"/>
          <w:color w:val="000000"/>
          <w:sz w:val="22"/>
          <w:szCs w:val="22"/>
        </w:rPr>
      </w:pPr>
      <w:r>
        <w:rPr>
          <w:rFonts w:ascii="Arial" w:eastAsia="Arial" w:hAnsi="Arial" w:cs="Arial"/>
          <w:color w:val="000000"/>
          <w:sz w:val="22"/>
          <w:szCs w:val="22"/>
        </w:rPr>
        <w:t xml:space="preserve">§ 2º Nos empreendimentos aquícolas com o cultivo de várias espécies prevalecerá, para fins de enquadramento na tabela de que trata o caput, o caso mais restritivo em termos ambientais. </w:t>
      </w:r>
    </w:p>
    <w:p w14:paraId="5667503D" w14:textId="4F3C4C72" w:rsidR="00812EE0" w:rsidRDefault="004D36D4">
      <w:pPr>
        <w:jc w:val="both"/>
        <w:rPr>
          <w:rFonts w:ascii="Arial" w:eastAsia="Arial" w:hAnsi="Arial" w:cs="Arial"/>
          <w:color w:val="FF0000"/>
          <w:sz w:val="22"/>
          <w:szCs w:val="22"/>
        </w:rPr>
      </w:pPr>
      <w:commentRangeStart w:id="20"/>
      <w:r w:rsidRPr="7BE3BE19">
        <w:rPr>
          <w:rFonts w:ascii="Arial" w:eastAsia="Arial" w:hAnsi="Arial" w:cs="Arial"/>
          <w:color w:val="242424"/>
          <w:sz w:val="22"/>
          <w:szCs w:val="22"/>
        </w:rPr>
        <w:t xml:space="preserve">I - Empreendimentos de pequeno porte, com a utilização de espécies autorizadas por </w:t>
      </w:r>
      <w:r w:rsidRPr="7BE3BE19">
        <w:rPr>
          <w:rFonts w:ascii="Arial" w:eastAsia="Arial" w:hAnsi="Arial" w:cs="Arial"/>
          <w:color w:val="000000" w:themeColor="text1"/>
          <w:sz w:val="22"/>
          <w:szCs w:val="22"/>
        </w:rPr>
        <w:t xml:space="preserve">órgão </w:t>
      </w:r>
      <w:r w:rsidR="000D1EC1" w:rsidRPr="00A03616">
        <w:rPr>
          <w:rFonts w:ascii="Arial" w:eastAsia="Arial" w:hAnsi="Arial" w:cs="Arial"/>
          <w:color w:val="EE0000"/>
          <w:sz w:val="22"/>
          <w:szCs w:val="22"/>
        </w:rPr>
        <w:t xml:space="preserve">ambiental </w:t>
      </w:r>
      <w:r w:rsidRPr="7BE3BE19">
        <w:rPr>
          <w:rFonts w:ascii="Arial" w:eastAsia="Arial" w:hAnsi="Arial" w:cs="Arial"/>
          <w:color w:val="000000" w:themeColor="text1"/>
          <w:sz w:val="22"/>
          <w:szCs w:val="22"/>
        </w:rPr>
        <w:t>competente,</w:t>
      </w:r>
      <w:r w:rsidRPr="7BE3BE19">
        <w:rPr>
          <w:rFonts w:ascii="Arial" w:eastAsia="Arial" w:hAnsi="Arial" w:cs="Arial"/>
          <w:color w:val="242424"/>
          <w:sz w:val="22"/>
          <w:szCs w:val="22"/>
        </w:rPr>
        <w:t xml:space="preserve"> podem realizar o processo de licença por adesão e compromisso, de acordo com o Anexo II; </w:t>
      </w:r>
    </w:p>
    <w:p w14:paraId="547E26B9" w14:textId="1B6CCA96" w:rsidR="00812EE0" w:rsidRDefault="5D7161FC">
      <w:pPr>
        <w:jc w:val="both"/>
        <w:rPr>
          <w:rFonts w:ascii="Arial" w:eastAsia="Arial" w:hAnsi="Arial" w:cs="Arial"/>
          <w:color w:val="242424"/>
          <w:sz w:val="22"/>
          <w:szCs w:val="22"/>
        </w:rPr>
      </w:pPr>
      <w:r w:rsidRPr="000D1EC1">
        <w:rPr>
          <w:rFonts w:ascii="Arial" w:eastAsia="Arial" w:hAnsi="Arial" w:cs="Arial"/>
          <w:strike/>
          <w:color w:val="242424"/>
          <w:sz w:val="22"/>
          <w:szCs w:val="22"/>
        </w:rPr>
        <w:t xml:space="preserve">II - Empreendimentos de médio </w:t>
      </w:r>
      <w:r w:rsidRPr="000D1EC1">
        <w:rPr>
          <w:rFonts w:ascii="Arial" w:eastAsia="Arial" w:hAnsi="Arial" w:cs="Arial"/>
          <w:strike/>
          <w:sz w:val="22"/>
          <w:szCs w:val="22"/>
        </w:rPr>
        <w:t>porte, com a utilização de espécies autorizadas por órgão competente, podem realizar o processo de licenciamento ambiental simplificado, d</w:t>
      </w:r>
      <w:r w:rsidRPr="000D1EC1">
        <w:rPr>
          <w:rFonts w:ascii="Arial" w:eastAsia="Arial" w:hAnsi="Arial" w:cs="Arial"/>
          <w:strike/>
          <w:color w:val="242424"/>
          <w:sz w:val="22"/>
          <w:szCs w:val="22"/>
        </w:rPr>
        <w:t>e acordo com o Anexo III;</w:t>
      </w:r>
      <w:r w:rsidR="210D9F8D" w:rsidRPr="6AC9D0B8">
        <w:rPr>
          <w:rFonts w:ascii="Arial" w:eastAsia="Arial" w:hAnsi="Arial" w:cs="Arial"/>
          <w:color w:val="242424"/>
          <w:sz w:val="22"/>
          <w:szCs w:val="22"/>
        </w:rPr>
        <w:t xml:space="preserve"> </w:t>
      </w:r>
      <w:r w:rsidR="2E1BE29D" w:rsidRPr="6AC9D0B8">
        <w:rPr>
          <w:rFonts w:ascii="Arial" w:eastAsia="Arial" w:hAnsi="Arial" w:cs="Arial"/>
          <w:color w:val="FF0000"/>
          <w:sz w:val="22"/>
          <w:szCs w:val="22"/>
        </w:rPr>
        <w:t>SUPRIMIR</w:t>
      </w:r>
    </w:p>
    <w:p w14:paraId="272788D7" w14:textId="32E5006E" w:rsidR="198BA2F2" w:rsidRDefault="198BA2F2" w:rsidP="6AC9D0B8">
      <w:pPr>
        <w:jc w:val="both"/>
        <w:rPr>
          <w:rFonts w:ascii="Arial" w:eastAsia="Arial" w:hAnsi="Arial" w:cs="Arial"/>
          <w:color w:val="0070C0"/>
          <w:sz w:val="22"/>
          <w:szCs w:val="22"/>
        </w:rPr>
      </w:pPr>
      <w:r w:rsidRPr="6AC9D0B8">
        <w:rPr>
          <w:rFonts w:ascii="Arial" w:eastAsia="Arial" w:hAnsi="Arial" w:cs="Arial"/>
          <w:color w:val="0070C0"/>
          <w:sz w:val="22"/>
          <w:szCs w:val="22"/>
        </w:rPr>
        <w:t xml:space="preserve">MPA: II - Empreendimentos de médio porte, com a utilização de espécies autorizadas por órgão </w:t>
      </w:r>
      <w:r w:rsidR="000D1EC1" w:rsidRPr="00A03616">
        <w:rPr>
          <w:rFonts w:ascii="Arial" w:eastAsia="Arial" w:hAnsi="Arial" w:cs="Arial"/>
          <w:color w:val="EE0000"/>
          <w:sz w:val="22"/>
          <w:szCs w:val="22"/>
        </w:rPr>
        <w:t xml:space="preserve">ambiental </w:t>
      </w:r>
      <w:r w:rsidRPr="6AC9D0B8">
        <w:rPr>
          <w:rFonts w:ascii="Arial" w:eastAsia="Arial" w:hAnsi="Arial" w:cs="Arial"/>
          <w:color w:val="0070C0"/>
          <w:sz w:val="22"/>
          <w:szCs w:val="22"/>
        </w:rPr>
        <w:t>competente, podem realizar o processo de licenciamento ambiental únic</w:t>
      </w:r>
      <w:r w:rsidR="4114D06E" w:rsidRPr="6AC9D0B8">
        <w:rPr>
          <w:rFonts w:ascii="Arial" w:eastAsia="Arial" w:hAnsi="Arial" w:cs="Arial"/>
          <w:color w:val="0070C0"/>
          <w:sz w:val="22"/>
          <w:szCs w:val="22"/>
        </w:rPr>
        <w:t>o</w:t>
      </w:r>
      <w:r w:rsidRPr="6AC9D0B8">
        <w:rPr>
          <w:rFonts w:ascii="Arial" w:eastAsia="Arial" w:hAnsi="Arial" w:cs="Arial"/>
          <w:color w:val="0070C0"/>
          <w:sz w:val="22"/>
          <w:szCs w:val="22"/>
        </w:rPr>
        <w:t xml:space="preserve"> (LAU), de acordo com o Anexo III; </w:t>
      </w:r>
    </w:p>
    <w:p w14:paraId="3657F7CB" w14:textId="3C44DE2F" w:rsidR="5D7161FC" w:rsidRPr="000D1EC1" w:rsidRDefault="5D7161FC" w:rsidP="6AC9D0B8">
      <w:pPr>
        <w:jc w:val="both"/>
        <w:rPr>
          <w:rFonts w:ascii="Arial" w:eastAsia="Arial" w:hAnsi="Arial" w:cs="Arial"/>
          <w:strike/>
          <w:color w:val="242424"/>
          <w:sz w:val="22"/>
          <w:szCs w:val="22"/>
        </w:rPr>
      </w:pPr>
      <w:r w:rsidRPr="000D1EC1">
        <w:rPr>
          <w:rFonts w:ascii="Arial" w:eastAsia="Arial" w:hAnsi="Arial" w:cs="Arial"/>
          <w:strike/>
          <w:color w:val="242424"/>
          <w:sz w:val="22"/>
          <w:szCs w:val="22"/>
        </w:rPr>
        <w:t xml:space="preserve">III - Empreendimentos de grande porte, com a utilização de espécies autorizadas por </w:t>
      </w:r>
      <w:r w:rsidRPr="000D1EC1">
        <w:rPr>
          <w:rFonts w:ascii="Arial" w:eastAsia="Arial" w:hAnsi="Arial" w:cs="Arial"/>
          <w:strike/>
          <w:color w:val="000000" w:themeColor="text1"/>
          <w:sz w:val="22"/>
          <w:szCs w:val="22"/>
        </w:rPr>
        <w:t>órgão competente,</w:t>
      </w:r>
      <w:r w:rsidRPr="000D1EC1">
        <w:rPr>
          <w:rFonts w:ascii="Arial" w:eastAsia="Arial" w:hAnsi="Arial" w:cs="Arial"/>
          <w:strike/>
          <w:color w:val="242424"/>
          <w:sz w:val="22"/>
          <w:szCs w:val="22"/>
        </w:rPr>
        <w:t xml:space="preserve"> podem realizar o processo de licenciamento ambiental por meio de procedimento específico, de acordo com o Anexo IV.</w:t>
      </w:r>
      <w:r w:rsidR="3C37532F" w:rsidRPr="000D1EC1">
        <w:rPr>
          <w:rFonts w:ascii="Arial" w:eastAsia="Arial" w:hAnsi="Arial" w:cs="Arial"/>
          <w:strike/>
          <w:color w:val="242424"/>
          <w:sz w:val="22"/>
          <w:szCs w:val="22"/>
        </w:rPr>
        <w:t xml:space="preserve"> </w:t>
      </w:r>
      <w:commentRangeEnd w:id="20"/>
      <w:r w:rsidRPr="000D1EC1">
        <w:rPr>
          <w:strike/>
        </w:rPr>
        <w:commentReference w:id="20"/>
      </w:r>
      <w:r w:rsidR="6B2CDC4F" w:rsidRPr="000D1EC1">
        <w:rPr>
          <w:rFonts w:ascii="Arial" w:eastAsia="Arial" w:hAnsi="Arial" w:cs="Arial"/>
          <w:strike/>
          <w:color w:val="FF0000"/>
          <w:sz w:val="22"/>
          <w:szCs w:val="22"/>
        </w:rPr>
        <w:t>SUPRIMIR</w:t>
      </w:r>
    </w:p>
    <w:p w14:paraId="50FB5E3D" w14:textId="1720F0DE" w:rsidR="12CDD2E4" w:rsidRDefault="12CDD2E4" w:rsidP="6AC9D0B8">
      <w:pPr>
        <w:jc w:val="both"/>
        <w:rPr>
          <w:rFonts w:ascii="Arial" w:eastAsia="Arial" w:hAnsi="Arial" w:cs="Arial"/>
          <w:color w:val="0070C0"/>
          <w:sz w:val="22"/>
          <w:szCs w:val="22"/>
        </w:rPr>
      </w:pPr>
      <w:r w:rsidRPr="6AC9D0B8">
        <w:rPr>
          <w:rFonts w:ascii="Arial" w:eastAsia="Arial" w:hAnsi="Arial" w:cs="Arial"/>
          <w:color w:val="0070C0"/>
          <w:sz w:val="22"/>
          <w:szCs w:val="22"/>
        </w:rPr>
        <w:t>MPA: III - Empreendimentos de grande porte, com a utilização de espécies autorizadas por órgão</w:t>
      </w:r>
      <w:r w:rsidR="000D1EC1">
        <w:rPr>
          <w:rFonts w:ascii="Arial" w:eastAsia="Arial" w:hAnsi="Arial" w:cs="Arial"/>
          <w:color w:val="0070C0"/>
          <w:sz w:val="22"/>
          <w:szCs w:val="22"/>
        </w:rPr>
        <w:t xml:space="preserve"> </w:t>
      </w:r>
      <w:commentRangeStart w:id="21"/>
      <w:r w:rsidR="000D1EC1" w:rsidRPr="00A03616">
        <w:rPr>
          <w:rFonts w:ascii="Arial" w:eastAsia="Arial" w:hAnsi="Arial" w:cs="Arial"/>
          <w:color w:val="EE0000"/>
          <w:sz w:val="22"/>
          <w:szCs w:val="22"/>
        </w:rPr>
        <w:t xml:space="preserve">ambiental </w:t>
      </w:r>
      <w:commentRangeEnd w:id="21"/>
      <w:r w:rsidR="00A03616">
        <w:rPr>
          <w:rStyle w:val="Refdecomentrio"/>
        </w:rPr>
        <w:commentReference w:id="21"/>
      </w:r>
      <w:r w:rsidRPr="6AC9D0B8">
        <w:rPr>
          <w:rFonts w:ascii="Arial" w:eastAsia="Arial" w:hAnsi="Arial" w:cs="Arial"/>
          <w:color w:val="0070C0"/>
          <w:sz w:val="22"/>
          <w:szCs w:val="22"/>
        </w:rPr>
        <w:t xml:space="preserve">competente, podem realizar o processo de licenciamento ambiental ordinário, de acordo com o Anexo IV. </w:t>
      </w:r>
      <w:commentRangeStart w:id="22"/>
      <w:commentRangeEnd w:id="22"/>
      <w:r>
        <w:commentReference w:id="22"/>
      </w:r>
    </w:p>
    <w:p w14:paraId="55E80ACB" w14:textId="090340A1" w:rsidR="00812EE0" w:rsidRPr="000D1EC1" w:rsidRDefault="5D7161FC" w:rsidP="6AC9D0B8">
      <w:pPr>
        <w:jc w:val="both"/>
        <w:rPr>
          <w:rFonts w:ascii="Arial" w:eastAsia="Arial" w:hAnsi="Arial" w:cs="Arial"/>
          <w:strike/>
          <w:color w:val="FF0000"/>
          <w:sz w:val="22"/>
          <w:szCs w:val="22"/>
        </w:rPr>
      </w:pPr>
      <w:r w:rsidRPr="000D1EC1">
        <w:rPr>
          <w:rFonts w:ascii="Arial" w:eastAsia="Arial" w:hAnsi="Arial" w:cs="Arial"/>
          <w:strike/>
          <w:color w:val="242424"/>
          <w:sz w:val="22"/>
          <w:szCs w:val="22"/>
        </w:rPr>
        <w:t>§ 3º Os empreendimentos de grande porte que utilizem sistemas fechados, integrados ou consorciados podem obter o licenciamento ambiental simplificado, de acordo com o Anexo III.</w:t>
      </w:r>
      <w:r w:rsidR="7C2C14A4" w:rsidRPr="000D1EC1">
        <w:rPr>
          <w:rFonts w:ascii="Arial" w:eastAsia="Arial" w:hAnsi="Arial" w:cs="Arial"/>
          <w:strike/>
          <w:color w:val="242424"/>
          <w:sz w:val="22"/>
          <w:szCs w:val="22"/>
        </w:rPr>
        <w:t xml:space="preserve"> </w:t>
      </w:r>
      <w:r w:rsidR="7C2C14A4" w:rsidRPr="000D1EC1">
        <w:rPr>
          <w:rFonts w:ascii="Arial" w:eastAsia="Arial" w:hAnsi="Arial" w:cs="Arial"/>
          <w:strike/>
          <w:color w:val="FF0000"/>
          <w:sz w:val="22"/>
          <w:szCs w:val="22"/>
        </w:rPr>
        <w:t>SUPRIMIR</w:t>
      </w:r>
    </w:p>
    <w:p w14:paraId="22C43458" w14:textId="5A76C50C" w:rsidR="7C2C14A4" w:rsidRDefault="7C2C14A4" w:rsidP="6AC9D0B8">
      <w:pPr>
        <w:jc w:val="both"/>
        <w:rPr>
          <w:rFonts w:ascii="Arial" w:eastAsia="Arial" w:hAnsi="Arial" w:cs="Arial"/>
          <w:color w:val="0070C0"/>
          <w:sz w:val="22"/>
          <w:szCs w:val="22"/>
        </w:rPr>
      </w:pPr>
      <w:r w:rsidRPr="6AC9D0B8">
        <w:rPr>
          <w:rFonts w:ascii="Arial" w:eastAsia="Arial" w:hAnsi="Arial" w:cs="Arial"/>
          <w:color w:val="0070C0"/>
          <w:sz w:val="22"/>
          <w:szCs w:val="22"/>
        </w:rPr>
        <w:t xml:space="preserve">Mpa: § 3º Os empreendimentos de grande porte que utilizem sistemas fechados, integrados ou consorciados podem obter o licenciamento </w:t>
      </w:r>
      <w:r w:rsidR="3FD526EC" w:rsidRPr="6AC9D0B8">
        <w:rPr>
          <w:rFonts w:ascii="Arial" w:eastAsia="Arial" w:hAnsi="Arial" w:cs="Arial"/>
          <w:color w:val="0070C0"/>
          <w:sz w:val="22"/>
          <w:szCs w:val="22"/>
        </w:rPr>
        <w:t>ambiental única (LAU)</w:t>
      </w:r>
      <w:r w:rsidRPr="6AC9D0B8">
        <w:rPr>
          <w:rFonts w:ascii="Arial" w:eastAsia="Arial" w:hAnsi="Arial" w:cs="Arial"/>
          <w:color w:val="0070C0"/>
          <w:sz w:val="22"/>
          <w:szCs w:val="22"/>
        </w:rPr>
        <w:t>, de acordo com o Anexo III.</w:t>
      </w:r>
    </w:p>
    <w:p w14:paraId="41F2E483" w14:textId="77777777" w:rsidR="00812EE0" w:rsidRDefault="004D36D4">
      <w:pPr>
        <w:jc w:val="both"/>
        <w:rPr>
          <w:rFonts w:ascii="Arial" w:eastAsia="Arial" w:hAnsi="Arial" w:cs="Arial"/>
          <w:color w:val="000000"/>
          <w:sz w:val="22"/>
          <w:szCs w:val="22"/>
        </w:rPr>
      </w:pPr>
      <w:r>
        <w:rPr>
          <w:rFonts w:ascii="Arial" w:eastAsia="Arial" w:hAnsi="Arial" w:cs="Arial"/>
          <w:color w:val="242424"/>
          <w:sz w:val="22"/>
          <w:szCs w:val="22"/>
        </w:rPr>
        <w:t xml:space="preserve">I - No caso de mortandade dos espécimes cultivados, deverá ser adotado procedimentos de descarte adequados e compatíveis com a biomassa a ser descartada, </w:t>
      </w:r>
      <w:r>
        <w:rPr>
          <w:rFonts w:ascii="Arial" w:eastAsia="Arial" w:hAnsi="Arial" w:cs="Arial"/>
          <w:color w:val="000000"/>
          <w:sz w:val="22"/>
          <w:szCs w:val="22"/>
        </w:rPr>
        <w:t>de acordo com a legislação vigente.</w:t>
      </w:r>
    </w:p>
    <w:p w14:paraId="40062E44" w14:textId="59A21E12" w:rsidR="001302E2" w:rsidRPr="001302E2" w:rsidRDefault="5D7161FC" w:rsidP="6AC9D0B8">
      <w:pPr>
        <w:jc w:val="both"/>
        <w:rPr>
          <w:rFonts w:ascii="Arial" w:eastAsia="Arial" w:hAnsi="Arial" w:cs="Arial"/>
          <w:color w:val="FF0000"/>
          <w:sz w:val="22"/>
          <w:szCs w:val="22"/>
        </w:rPr>
      </w:pPr>
      <w:r w:rsidRPr="6AC9D0B8">
        <w:rPr>
          <w:rFonts w:ascii="Arial" w:eastAsia="Arial" w:hAnsi="Arial" w:cs="Arial"/>
          <w:color w:val="242424"/>
          <w:sz w:val="22"/>
          <w:szCs w:val="22"/>
        </w:rPr>
        <w:t>§</w:t>
      </w:r>
      <w:commentRangeStart w:id="23"/>
      <w:r w:rsidRPr="6AC9D0B8">
        <w:rPr>
          <w:rFonts w:ascii="Arial" w:eastAsia="Arial" w:hAnsi="Arial" w:cs="Arial"/>
          <w:color w:val="242424"/>
          <w:sz w:val="22"/>
          <w:szCs w:val="22"/>
        </w:rPr>
        <w:t xml:space="preserve"> 4º Para empre</w:t>
      </w:r>
      <w:commentRangeEnd w:id="23"/>
      <w:r w:rsidR="004D36D4">
        <w:commentReference w:id="23"/>
      </w:r>
      <w:r w:rsidRPr="6AC9D0B8">
        <w:rPr>
          <w:rFonts w:ascii="Arial" w:eastAsia="Arial" w:hAnsi="Arial" w:cs="Arial"/>
          <w:color w:val="242424"/>
          <w:sz w:val="22"/>
          <w:szCs w:val="22"/>
        </w:rPr>
        <w:t xml:space="preserve">endimentos de grande porte </w:t>
      </w:r>
      <w:r w:rsidRPr="6AC9D0B8">
        <w:rPr>
          <w:rFonts w:ascii="Arial" w:eastAsia="Arial" w:hAnsi="Arial" w:cs="Arial"/>
          <w:color w:val="000000" w:themeColor="text1"/>
          <w:sz w:val="22"/>
          <w:szCs w:val="22"/>
        </w:rPr>
        <w:t>a serem instalados diretamente nos corpos hídricos,</w:t>
      </w:r>
      <w:r w:rsidRPr="6AC9D0B8">
        <w:rPr>
          <w:rFonts w:ascii="Arial" w:eastAsia="Arial" w:hAnsi="Arial" w:cs="Arial"/>
          <w:color w:val="242424"/>
          <w:sz w:val="22"/>
          <w:szCs w:val="22"/>
        </w:rPr>
        <w:t xml:space="preserve"> com a utilização de espécies autorizadas por </w:t>
      </w:r>
      <w:r w:rsidRPr="6AC9D0B8">
        <w:rPr>
          <w:rFonts w:ascii="Arial" w:eastAsia="Arial" w:hAnsi="Arial" w:cs="Arial"/>
          <w:color w:val="000000" w:themeColor="text1"/>
          <w:sz w:val="22"/>
          <w:szCs w:val="22"/>
        </w:rPr>
        <w:t>órgão competente</w:t>
      </w:r>
      <w:r w:rsidRPr="6AC9D0B8">
        <w:rPr>
          <w:rFonts w:ascii="Arial" w:eastAsia="Arial" w:hAnsi="Arial" w:cs="Arial"/>
          <w:color w:val="242424"/>
          <w:sz w:val="22"/>
          <w:szCs w:val="22"/>
        </w:rPr>
        <w:t xml:space="preserve">, o licenciamento ambiental deverá ser realizado em duas etapas, com emissão de licença prévia e licença de instalação e operação. </w:t>
      </w:r>
      <w:commentRangeStart w:id="24"/>
      <w:r w:rsidRPr="6AC9D0B8">
        <w:rPr>
          <w:rFonts w:ascii="Arial" w:eastAsia="Arial" w:hAnsi="Arial" w:cs="Arial"/>
          <w:color w:val="242424"/>
          <w:sz w:val="22"/>
          <w:szCs w:val="22"/>
        </w:rPr>
        <w:t>Para empreendimentos de malacocultura e ou algicultura o licenciamento ambiental deverá ser realizado em uma única etapa, com emissão de uma única licença ambiental</w:t>
      </w:r>
      <w:commentRangeEnd w:id="24"/>
      <w:r w:rsidR="004D36D4">
        <w:commentReference w:id="24"/>
      </w:r>
      <w:r w:rsidRPr="6AC9D0B8">
        <w:rPr>
          <w:rFonts w:ascii="Arial" w:eastAsia="Arial" w:hAnsi="Arial" w:cs="Arial"/>
          <w:color w:val="242424"/>
          <w:sz w:val="22"/>
          <w:szCs w:val="22"/>
        </w:rPr>
        <w:t>. Desde que:</w:t>
      </w:r>
      <w:r w:rsidR="094EE715" w:rsidRPr="6AC9D0B8">
        <w:rPr>
          <w:rFonts w:ascii="Arial" w:eastAsia="Arial" w:hAnsi="Arial" w:cs="Arial"/>
          <w:color w:val="242424"/>
          <w:sz w:val="22"/>
          <w:szCs w:val="22"/>
        </w:rPr>
        <w:t xml:space="preserve"> </w:t>
      </w:r>
      <w:r w:rsidR="484EAF6D" w:rsidRPr="6AC9D0B8">
        <w:rPr>
          <w:rFonts w:ascii="Arial" w:eastAsia="Arial" w:hAnsi="Arial" w:cs="Arial"/>
          <w:color w:val="FF0000"/>
          <w:sz w:val="22"/>
          <w:szCs w:val="22"/>
        </w:rPr>
        <w:t>SUPRIMIR</w:t>
      </w:r>
    </w:p>
    <w:p w14:paraId="00292A22" w14:textId="1D5ED7D2" w:rsidR="00812EE0" w:rsidRDefault="5D7161FC" w:rsidP="6AC9D0B8">
      <w:pPr>
        <w:jc w:val="both"/>
        <w:rPr>
          <w:rFonts w:ascii="Arial" w:eastAsia="Arial" w:hAnsi="Arial" w:cs="Arial"/>
          <w:color w:val="FF0000"/>
          <w:sz w:val="22"/>
          <w:szCs w:val="22"/>
        </w:rPr>
      </w:pPr>
      <w:r w:rsidRPr="6AC9D0B8">
        <w:rPr>
          <w:rFonts w:ascii="Arial" w:eastAsia="Arial" w:hAnsi="Arial" w:cs="Arial"/>
          <w:color w:val="242424"/>
          <w:sz w:val="22"/>
          <w:szCs w:val="22"/>
        </w:rPr>
        <w:t>I - Não demandem a construção de novos barramentos de cursos d'água; e</w:t>
      </w:r>
      <w:r w:rsidR="1C61BD29" w:rsidRPr="6AC9D0B8">
        <w:rPr>
          <w:rFonts w:ascii="Arial" w:eastAsia="Arial" w:hAnsi="Arial" w:cs="Arial"/>
          <w:color w:val="FF0000"/>
          <w:sz w:val="22"/>
          <w:szCs w:val="22"/>
        </w:rPr>
        <w:t xml:space="preserve"> SUPRIMIR</w:t>
      </w:r>
    </w:p>
    <w:p w14:paraId="46421937" w14:textId="74742766" w:rsidR="00812EE0" w:rsidRDefault="24898628" w:rsidP="6AC9D0B8">
      <w:pPr>
        <w:jc w:val="both"/>
        <w:rPr>
          <w:rFonts w:ascii="Arial" w:eastAsia="Arial" w:hAnsi="Arial" w:cs="Arial"/>
          <w:color w:val="FF0000"/>
          <w:sz w:val="22"/>
          <w:szCs w:val="22"/>
        </w:rPr>
      </w:pPr>
      <w:r w:rsidRPr="6AC9D0B8">
        <w:rPr>
          <w:rFonts w:ascii="Arial" w:eastAsia="Arial" w:hAnsi="Arial" w:cs="Arial"/>
          <w:color w:val="242424"/>
          <w:sz w:val="22"/>
          <w:szCs w:val="22"/>
        </w:rPr>
        <w:t>II- Não se encontrem em trechos de corpos d’água onde seja</w:t>
      </w:r>
      <w:r w:rsidRPr="6AC9D0B8">
        <w:rPr>
          <w:rFonts w:ascii="Arial" w:eastAsia="Arial" w:hAnsi="Arial" w:cs="Arial"/>
          <w:color w:val="000000" w:themeColor="text1"/>
          <w:sz w:val="22"/>
          <w:szCs w:val="22"/>
        </w:rPr>
        <w:t xml:space="preserve"> comprovada a contaminação crônica por</w:t>
      </w:r>
      <w:r w:rsidR="57E34A01" w:rsidRPr="6AC9D0B8">
        <w:rPr>
          <w:rFonts w:ascii="Arial" w:eastAsia="Arial" w:hAnsi="Arial" w:cs="Arial"/>
          <w:color w:val="000000" w:themeColor="text1"/>
          <w:sz w:val="22"/>
          <w:szCs w:val="22"/>
        </w:rPr>
        <w:t xml:space="preserve"> biotoxinas</w:t>
      </w:r>
      <w:r w:rsidRPr="6AC9D0B8">
        <w:rPr>
          <w:rFonts w:ascii="Arial" w:eastAsia="Arial" w:hAnsi="Arial" w:cs="Arial"/>
          <w:color w:val="000000" w:themeColor="text1"/>
          <w:sz w:val="22"/>
          <w:szCs w:val="22"/>
        </w:rPr>
        <w:t>,</w:t>
      </w:r>
      <w:r w:rsidRPr="6AC9D0B8">
        <w:rPr>
          <w:rFonts w:ascii="Arial" w:eastAsia="Arial" w:hAnsi="Arial" w:cs="Arial"/>
          <w:color w:val="242424"/>
          <w:sz w:val="22"/>
          <w:szCs w:val="22"/>
        </w:rPr>
        <w:t xml:space="preserve"> com concentração acima dos limites previstos na Resolução do CONAMA vigente, que possa </w:t>
      </w:r>
      <w:r w:rsidR="581CC686" w:rsidRPr="6AC9D0B8">
        <w:rPr>
          <w:rFonts w:ascii="Arial" w:eastAsia="Arial" w:hAnsi="Arial" w:cs="Arial"/>
          <w:color w:val="242424"/>
          <w:sz w:val="22"/>
          <w:szCs w:val="22"/>
        </w:rPr>
        <w:t>comprometer</w:t>
      </w:r>
      <w:r w:rsidR="57E34A01" w:rsidRPr="6AC9D0B8">
        <w:rPr>
          <w:rFonts w:ascii="Arial" w:eastAsia="Arial" w:hAnsi="Arial" w:cs="Arial"/>
          <w:color w:val="242424"/>
          <w:sz w:val="22"/>
          <w:szCs w:val="22"/>
        </w:rPr>
        <w:t xml:space="preserve"> </w:t>
      </w:r>
      <w:r w:rsidRPr="6AC9D0B8">
        <w:rPr>
          <w:rFonts w:ascii="Arial" w:eastAsia="Arial" w:hAnsi="Arial" w:cs="Arial"/>
          <w:color w:val="242424"/>
          <w:sz w:val="22"/>
          <w:szCs w:val="22"/>
        </w:rPr>
        <w:t>a qualidade da água bruta destinada ao abastecimento público.</w:t>
      </w:r>
      <w:r w:rsidR="318A1EB6" w:rsidRPr="6AC9D0B8">
        <w:rPr>
          <w:rFonts w:ascii="Arial" w:eastAsia="Arial" w:hAnsi="Arial" w:cs="Arial"/>
          <w:color w:val="FF0000"/>
          <w:sz w:val="22"/>
          <w:szCs w:val="22"/>
        </w:rPr>
        <w:t xml:space="preserve"> SUPRIMIR</w:t>
      </w:r>
    </w:p>
    <w:p w14:paraId="429F6778" w14:textId="71415359" w:rsidR="6234544E" w:rsidRDefault="68EC66D1" w:rsidP="382EDFC8">
      <w:pPr>
        <w:jc w:val="both"/>
        <w:rPr>
          <w:rFonts w:ascii="Arial" w:eastAsia="Arial" w:hAnsi="Arial" w:cs="Arial"/>
          <w:color w:val="FF0000"/>
          <w:sz w:val="22"/>
          <w:szCs w:val="22"/>
        </w:rPr>
      </w:pPr>
      <w:commentRangeStart w:id="25"/>
      <w:r w:rsidRPr="6AC9D0B8">
        <w:rPr>
          <w:rFonts w:ascii="Arial" w:eastAsia="Arial" w:hAnsi="Arial" w:cs="Arial"/>
          <w:color w:val="FF0000"/>
          <w:sz w:val="22"/>
          <w:szCs w:val="22"/>
        </w:rPr>
        <w:t xml:space="preserve">CETESB/SP: </w:t>
      </w:r>
      <w:r w:rsidR="11CCC969" w:rsidRPr="6AC9D0B8">
        <w:rPr>
          <w:rFonts w:ascii="Arial" w:eastAsia="Arial" w:hAnsi="Arial" w:cs="Arial"/>
          <w:color w:val="FF0000"/>
          <w:sz w:val="22"/>
          <w:szCs w:val="22"/>
        </w:rPr>
        <w:t xml:space="preserve">§ 4º </w:t>
      </w:r>
      <w:commentRangeEnd w:id="25"/>
      <w:r w:rsidR="6234544E">
        <w:commentReference w:id="25"/>
      </w:r>
      <w:r w:rsidR="11CCC969" w:rsidRPr="6AC9D0B8">
        <w:rPr>
          <w:rFonts w:ascii="Arial" w:eastAsia="Arial" w:hAnsi="Arial" w:cs="Arial"/>
          <w:color w:val="FF0000"/>
          <w:sz w:val="22"/>
          <w:szCs w:val="22"/>
        </w:rPr>
        <w:t>Para empreendimentos de médio porte a serem instalados diretamente nos corpos hídricos, com a utilização de espécies autorizadas por órgão federal competente, o licenciamento ambiental deverá ser realizado em duas etapas, procedimento bifásico, com emissão de licença prévia e licença de instalação e operação, de acordo com o Anexo III. Caso:</w:t>
      </w:r>
      <w:r w:rsidR="2EEF3478" w:rsidRPr="6AC9D0B8">
        <w:rPr>
          <w:rFonts w:ascii="Arial" w:eastAsia="Arial" w:hAnsi="Arial" w:cs="Arial"/>
          <w:color w:val="FF0000"/>
          <w:sz w:val="22"/>
          <w:szCs w:val="22"/>
        </w:rPr>
        <w:t xml:space="preserve"> LAU</w:t>
      </w:r>
    </w:p>
    <w:p w14:paraId="3AC3E8C3" w14:textId="37792C2B" w:rsidR="6234544E" w:rsidRDefault="6234544E" w:rsidP="382EDFC8">
      <w:pPr>
        <w:jc w:val="both"/>
        <w:rPr>
          <w:rFonts w:ascii="Arial" w:eastAsia="Arial" w:hAnsi="Arial" w:cs="Arial"/>
          <w:color w:val="FF0000"/>
          <w:sz w:val="22"/>
          <w:szCs w:val="22"/>
        </w:rPr>
      </w:pPr>
      <w:r w:rsidRPr="382EDFC8">
        <w:rPr>
          <w:rFonts w:ascii="Arial" w:eastAsia="Arial" w:hAnsi="Arial" w:cs="Arial"/>
          <w:color w:val="FF0000"/>
          <w:sz w:val="22"/>
          <w:szCs w:val="22"/>
        </w:rPr>
        <w:t>I - Demandem a construção de novos barramentos de cursos d'água; e</w:t>
      </w:r>
    </w:p>
    <w:p w14:paraId="17025E0D" w14:textId="5921D68B" w:rsidR="6234544E" w:rsidRDefault="11CCC969" w:rsidP="382EDFC8">
      <w:pPr>
        <w:jc w:val="both"/>
        <w:rPr>
          <w:rFonts w:ascii="Arial" w:eastAsia="Arial" w:hAnsi="Arial" w:cs="Arial"/>
          <w:color w:val="FF0000"/>
          <w:sz w:val="22"/>
          <w:szCs w:val="22"/>
        </w:rPr>
      </w:pPr>
      <w:r w:rsidRPr="6AC9D0B8">
        <w:rPr>
          <w:rFonts w:ascii="Arial" w:eastAsia="Arial" w:hAnsi="Arial" w:cs="Arial"/>
          <w:color w:val="FF0000"/>
          <w:sz w:val="22"/>
          <w:szCs w:val="22"/>
        </w:rPr>
        <w:t>II- Se encontrem em trechos de corpos d’água que apresentem florações recorrentes, de organismos potencialmente produtores de toxinas, que possam comprometer a qualidade da água bruta destinada ao abastecimento público, ou a qualidade do produto.</w:t>
      </w:r>
    </w:p>
    <w:p w14:paraId="1EA5F780" w14:textId="7F98D3E1" w:rsidR="40CAAD19" w:rsidRDefault="40CAAD19" w:rsidP="6AC9D0B8">
      <w:pPr>
        <w:jc w:val="both"/>
        <w:rPr>
          <w:rFonts w:ascii="Arial" w:eastAsia="Arial" w:hAnsi="Arial" w:cs="Arial"/>
          <w:color w:val="0070C0"/>
          <w:sz w:val="22"/>
          <w:szCs w:val="22"/>
        </w:rPr>
      </w:pPr>
      <w:r w:rsidRPr="6AC9D0B8">
        <w:rPr>
          <w:rFonts w:ascii="Arial" w:eastAsia="Arial" w:hAnsi="Arial" w:cs="Arial"/>
          <w:color w:val="0070C0"/>
          <w:sz w:val="22"/>
          <w:szCs w:val="22"/>
        </w:rPr>
        <w:t>MPA: §</w:t>
      </w:r>
      <w:commentRangeStart w:id="26"/>
      <w:r w:rsidRPr="6AC9D0B8">
        <w:rPr>
          <w:rFonts w:ascii="Arial" w:eastAsia="Arial" w:hAnsi="Arial" w:cs="Arial"/>
          <w:color w:val="0070C0"/>
          <w:sz w:val="22"/>
          <w:szCs w:val="22"/>
        </w:rPr>
        <w:t xml:space="preserve"> 4º Para empre</w:t>
      </w:r>
      <w:commentRangeEnd w:id="26"/>
      <w:r>
        <w:commentReference w:id="26"/>
      </w:r>
      <w:r w:rsidRPr="6AC9D0B8">
        <w:rPr>
          <w:rFonts w:ascii="Arial" w:eastAsia="Arial" w:hAnsi="Arial" w:cs="Arial"/>
          <w:color w:val="0070C0"/>
          <w:sz w:val="22"/>
          <w:szCs w:val="22"/>
        </w:rPr>
        <w:t>endimentos de</w:t>
      </w:r>
      <w:r w:rsidR="2F81ACBC" w:rsidRPr="6AC9D0B8">
        <w:rPr>
          <w:rFonts w:ascii="Arial" w:eastAsia="Arial" w:hAnsi="Arial" w:cs="Arial"/>
          <w:color w:val="0070C0"/>
          <w:sz w:val="22"/>
          <w:szCs w:val="22"/>
        </w:rPr>
        <w:t xml:space="preserve"> </w:t>
      </w:r>
      <w:r w:rsidRPr="6AC9D0B8">
        <w:rPr>
          <w:rFonts w:ascii="Arial" w:eastAsia="Arial" w:hAnsi="Arial" w:cs="Arial"/>
          <w:color w:val="0070C0"/>
          <w:sz w:val="22"/>
          <w:szCs w:val="22"/>
        </w:rPr>
        <w:t xml:space="preserve">grande porte a serem instalados diretamente nos corpos hídricos, com a utilização de espécies autorizadas por órgão competente, o licenciamento ambiental </w:t>
      </w:r>
      <w:r w:rsidR="000C4BF8" w:rsidRPr="000C4BF8">
        <w:rPr>
          <w:rFonts w:ascii="Arial" w:eastAsia="Arial" w:hAnsi="Arial" w:cs="Arial"/>
          <w:color w:val="EE0000"/>
          <w:sz w:val="22"/>
          <w:szCs w:val="22"/>
          <w:highlight w:val="yellow"/>
        </w:rPr>
        <w:t>poderá ser</w:t>
      </w:r>
      <w:r w:rsidR="000C4BF8">
        <w:rPr>
          <w:rFonts w:ascii="Arial" w:eastAsia="Arial" w:hAnsi="Arial" w:cs="Arial"/>
          <w:color w:val="0070C0"/>
          <w:sz w:val="22"/>
          <w:szCs w:val="22"/>
        </w:rPr>
        <w:t xml:space="preserve"> </w:t>
      </w:r>
      <w:r w:rsidR="3D330CD1" w:rsidRPr="6AC9D0B8">
        <w:rPr>
          <w:rFonts w:ascii="Arial" w:eastAsia="Arial" w:hAnsi="Arial" w:cs="Arial"/>
          <w:color w:val="0070C0"/>
          <w:sz w:val="22"/>
          <w:szCs w:val="22"/>
        </w:rPr>
        <w:t>simplificado pela modalidade bifásica</w:t>
      </w:r>
      <w:r w:rsidRPr="6AC9D0B8">
        <w:rPr>
          <w:rFonts w:ascii="Arial" w:eastAsia="Arial" w:hAnsi="Arial" w:cs="Arial"/>
          <w:color w:val="0070C0"/>
          <w:sz w:val="22"/>
          <w:szCs w:val="22"/>
        </w:rPr>
        <w:t>, com emissão de licença prévia e licença de instalação</w:t>
      </w:r>
      <w:r w:rsidR="6E9DE58E" w:rsidRPr="6AC9D0B8">
        <w:rPr>
          <w:rFonts w:ascii="Arial" w:eastAsia="Arial" w:hAnsi="Arial" w:cs="Arial"/>
          <w:color w:val="0070C0"/>
          <w:sz w:val="22"/>
          <w:szCs w:val="22"/>
        </w:rPr>
        <w:t>/</w:t>
      </w:r>
      <w:r w:rsidRPr="6AC9D0B8">
        <w:rPr>
          <w:rFonts w:ascii="Arial" w:eastAsia="Arial" w:hAnsi="Arial" w:cs="Arial"/>
          <w:color w:val="0070C0"/>
          <w:sz w:val="22"/>
          <w:szCs w:val="22"/>
        </w:rPr>
        <w:t>operação</w:t>
      </w:r>
      <w:r w:rsidR="189762B8" w:rsidRPr="6AC9D0B8">
        <w:rPr>
          <w:rFonts w:ascii="Arial" w:eastAsia="Arial" w:hAnsi="Arial" w:cs="Arial"/>
          <w:color w:val="0070C0"/>
          <w:sz w:val="22"/>
          <w:szCs w:val="22"/>
        </w:rPr>
        <w:t xml:space="preserve"> ou licença prévia/instalação e operação</w:t>
      </w:r>
      <w:r w:rsidRPr="6AC9D0B8">
        <w:rPr>
          <w:rFonts w:ascii="Arial" w:eastAsia="Arial" w:hAnsi="Arial" w:cs="Arial"/>
          <w:color w:val="0070C0"/>
          <w:sz w:val="22"/>
          <w:szCs w:val="22"/>
        </w:rPr>
        <w:t xml:space="preserve">. Desde que: </w:t>
      </w:r>
    </w:p>
    <w:p w14:paraId="220E1263" w14:textId="77777777" w:rsidR="40CAAD19" w:rsidRDefault="40CAAD19" w:rsidP="6AC9D0B8">
      <w:pPr>
        <w:jc w:val="both"/>
        <w:rPr>
          <w:rFonts w:ascii="Arial" w:eastAsia="Arial" w:hAnsi="Arial" w:cs="Arial"/>
          <w:color w:val="0070C0"/>
          <w:sz w:val="22"/>
          <w:szCs w:val="22"/>
        </w:rPr>
      </w:pPr>
      <w:r w:rsidRPr="6AC9D0B8">
        <w:rPr>
          <w:rFonts w:ascii="Arial" w:eastAsia="Arial" w:hAnsi="Arial" w:cs="Arial"/>
          <w:color w:val="0070C0"/>
          <w:sz w:val="22"/>
          <w:szCs w:val="22"/>
        </w:rPr>
        <w:t>I - Não demandem a construção de novos barramentos de cursos d'água; e</w:t>
      </w:r>
    </w:p>
    <w:p w14:paraId="2CCB7AFF" w14:textId="6B983C26" w:rsidR="2E3692AA" w:rsidRDefault="2E3692AA" w:rsidP="6AC9D0B8">
      <w:pPr>
        <w:jc w:val="both"/>
        <w:rPr>
          <w:rFonts w:ascii="Arial" w:eastAsia="Arial" w:hAnsi="Arial" w:cs="Arial"/>
          <w:color w:val="0070C0"/>
          <w:sz w:val="22"/>
          <w:szCs w:val="22"/>
        </w:rPr>
      </w:pPr>
      <w:r w:rsidRPr="6AC9D0B8">
        <w:rPr>
          <w:rFonts w:ascii="Arial" w:eastAsia="Arial" w:hAnsi="Arial" w:cs="Arial"/>
          <w:color w:val="0070C0"/>
          <w:sz w:val="22"/>
          <w:szCs w:val="22"/>
        </w:rPr>
        <w:t>MPA</w:t>
      </w:r>
      <w:r w:rsidR="250C0720" w:rsidRPr="6AC9D0B8">
        <w:rPr>
          <w:rFonts w:ascii="Arial" w:eastAsia="Arial" w:hAnsi="Arial" w:cs="Arial"/>
          <w:color w:val="0070C0"/>
          <w:sz w:val="22"/>
          <w:szCs w:val="22"/>
        </w:rPr>
        <w:t>/CETESB</w:t>
      </w:r>
      <w:r w:rsidRPr="6AC9D0B8">
        <w:rPr>
          <w:rFonts w:ascii="Arial" w:eastAsia="Arial" w:hAnsi="Arial" w:cs="Arial"/>
          <w:color w:val="0070C0"/>
          <w:sz w:val="22"/>
          <w:szCs w:val="22"/>
        </w:rPr>
        <w:t xml:space="preserve">: </w:t>
      </w:r>
      <w:r w:rsidR="40CAAD19" w:rsidRPr="6AC9D0B8">
        <w:rPr>
          <w:rFonts w:ascii="Arial" w:eastAsia="Arial" w:hAnsi="Arial" w:cs="Arial"/>
          <w:color w:val="0070C0"/>
          <w:sz w:val="22"/>
          <w:szCs w:val="22"/>
        </w:rPr>
        <w:t>II- Não se encontrem em trechos de corpos d’água</w:t>
      </w:r>
      <w:r w:rsidR="49BA5036" w:rsidRPr="6AC9D0B8">
        <w:rPr>
          <w:rFonts w:ascii="Arial" w:eastAsia="Arial" w:hAnsi="Arial" w:cs="Arial"/>
          <w:color w:val="0070C0"/>
          <w:sz w:val="22"/>
          <w:szCs w:val="22"/>
        </w:rPr>
        <w:t xml:space="preserve"> </w:t>
      </w:r>
      <w:r w:rsidR="0B532D9A" w:rsidRPr="6AC9D0B8">
        <w:rPr>
          <w:rFonts w:ascii="Arial" w:eastAsia="Arial" w:hAnsi="Arial" w:cs="Arial"/>
          <w:color w:val="0070C0"/>
          <w:sz w:val="22"/>
          <w:szCs w:val="22"/>
        </w:rPr>
        <w:t xml:space="preserve">(a partir daqui </w:t>
      </w:r>
      <w:r w:rsidR="49BA5036" w:rsidRPr="6AC9D0B8">
        <w:rPr>
          <w:rFonts w:ascii="Arial" w:eastAsia="Arial" w:hAnsi="Arial" w:cs="Arial"/>
          <w:color w:val="0070C0"/>
          <w:sz w:val="22"/>
          <w:szCs w:val="22"/>
        </w:rPr>
        <w:t>CETESB</w:t>
      </w:r>
      <w:r w:rsidR="3601A207" w:rsidRPr="6AC9D0B8">
        <w:rPr>
          <w:rFonts w:ascii="Arial" w:eastAsia="Arial" w:hAnsi="Arial" w:cs="Arial"/>
          <w:color w:val="0070C0"/>
          <w:sz w:val="22"/>
          <w:szCs w:val="22"/>
        </w:rPr>
        <w:t>)</w:t>
      </w:r>
      <w:r w:rsidR="49BA5036" w:rsidRPr="6AC9D0B8">
        <w:rPr>
          <w:rFonts w:ascii="Arial" w:eastAsia="Arial" w:hAnsi="Arial" w:cs="Arial"/>
          <w:color w:val="0070C0"/>
          <w:sz w:val="22"/>
          <w:szCs w:val="22"/>
        </w:rPr>
        <w:t xml:space="preserve"> que apresentem florações recorrentes, de organismos potencialmente produtores de toxinas, que possam comprometer a qualidade da água bruta destinada ao abastecimento públic</w:t>
      </w:r>
      <w:r w:rsidR="38E1AB61" w:rsidRPr="6AC9D0B8">
        <w:rPr>
          <w:rFonts w:ascii="Arial" w:eastAsia="Arial" w:hAnsi="Arial" w:cs="Arial"/>
          <w:color w:val="0070C0"/>
          <w:sz w:val="22"/>
          <w:szCs w:val="22"/>
        </w:rPr>
        <w:t>o.</w:t>
      </w:r>
    </w:p>
    <w:p w14:paraId="07A39F48" w14:textId="527132FD" w:rsidR="40CAAD19" w:rsidRDefault="582FF276" w:rsidP="6AC9D0B8">
      <w:pPr>
        <w:jc w:val="both"/>
        <w:rPr>
          <w:rFonts w:ascii="Arial" w:eastAsia="Arial" w:hAnsi="Arial" w:cs="Arial"/>
          <w:color w:val="0070C0"/>
          <w:sz w:val="22"/>
          <w:szCs w:val="22"/>
        </w:rPr>
      </w:pPr>
      <w:commentRangeStart w:id="27"/>
      <w:r w:rsidRPr="6AC9D0B8">
        <w:rPr>
          <w:rFonts w:ascii="Arial" w:eastAsia="Arial" w:hAnsi="Arial" w:cs="Arial"/>
          <w:color w:val="0070C0"/>
          <w:sz w:val="22"/>
          <w:szCs w:val="22"/>
        </w:rPr>
        <w:t xml:space="preserve">MPA: </w:t>
      </w:r>
      <w:r w:rsidR="47D1DC70" w:rsidRPr="6AC9D0B8">
        <w:rPr>
          <w:rFonts w:ascii="Arial" w:eastAsia="Arial" w:hAnsi="Arial" w:cs="Arial"/>
          <w:color w:val="0070C0"/>
          <w:sz w:val="22"/>
          <w:szCs w:val="22"/>
        </w:rPr>
        <w:t>§ 5º</w:t>
      </w:r>
      <w:r w:rsidRPr="6AC9D0B8">
        <w:rPr>
          <w:rFonts w:ascii="Arial" w:eastAsia="Arial" w:hAnsi="Arial" w:cs="Arial"/>
          <w:color w:val="0070C0"/>
          <w:sz w:val="22"/>
          <w:szCs w:val="22"/>
        </w:rPr>
        <w:t>. Para empreendimentos de malacocultura e ou algicultura o licenciamento ambiental deverá ser realizado em uma única etapa (LAU), com emissão de uma única licença ambiental</w:t>
      </w:r>
      <w:commentRangeEnd w:id="27"/>
      <w:r w:rsidR="40CAAD19">
        <w:commentReference w:id="27"/>
      </w:r>
    </w:p>
    <w:p w14:paraId="2249405C" w14:textId="08B638A0" w:rsidR="6AC9D0B8" w:rsidRDefault="6AC9D0B8" w:rsidP="6AC9D0B8">
      <w:pPr>
        <w:jc w:val="both"/>
        <w:rPr>
          <w:rFonts w:ascii="Arial" w:eastAsia="Arial" w:hAnsi="Arial" w:cs="Arial"/>
          <w:color w:val="242424"/>
          <w:sz w:val="22"/>
          <w:szCs w:val="22"/>
        </w:rPr>
      </w:pPr>
    </w:p>
    <w:p w14:paraId="32E1DA18" w14:textId="0D65DB07" w:rsidR="00812EE0" w:rsidRDefault="5D7161FC">
      <w:pPr>
        <w:jc w:val="both"/>
        <w:rPr>
          <w:rFonts w:ascii="Arial" w:eastAsia="Arial" w:hAnsi="Arial" w:cs="Arial"/>
          <w:color w:val="242424"/>
          <w:sz w:val="22"/>
          <w:szCs w:val="22"/>
        </w:rPr>
      </w:pPr>
      <w:r w:rsidRPr="6AC9D0B8">
        <w:rPr>
          <w:rFonts w:ascii="Arial" w:eastAsia="Arial" w:hAnsi="Arial" w:cs="Arial"/>
          <w:color w:val="242424"/>
          <w:sz w:val="22"/>
          <w:szCs w:val="22"/>
        </w:rPr>
        <w:t>Art. 6º. O licenciamento ambiental de parques aquícolas será efetivado em processo administrativo único e a respectiva licença ambiental englobará todas as áreas aquícolas.</w:t>
      </w:r>
    </w:p>
    <w:p w14:paraId="4A67F485" w14:textId="22505391" w:rsidR="6AC9D0B8" w:rsidRDefault="6AC9D0B8" w:rsidP="6AC9D0B8">
      <w:pPr>
        <w:jc w:val="both"/>
        <w:rPr>
          <w:rFonts w:ascii="Arial" w:eastAsia="Arial" w:hAnsi="Arial" w:cs="Arial"/>
          <w:color w:val="242424"/>
          <w:sz w:val="22"/>
          <w:szCs w:val="22"/>
        </w:rPr>
      </w:pPr>
    </w:p>
    <w:p w14:paraId="13CA9FB0" w14:textId="5D0139B5" w:rsidR="00812EE0" w:rsidRDefault="004D36D4" w:rsidP="382EDFC8">
      <w:pPr>
        <w:spacing w:after="0"/>
        <w:jc w:val="both"/>
        <w:rPr>
          <w:rFonts w:ascii="Arial" w:eastAsia="Arial" w:hAnsi="Arial" w:cs="Arial"/>
          <w:sz w:val="22"/>
          <w:szCs w:val="22"/>
        </w:rPr>
      </w:pPr>
      <w:commentRangeStart w:id="28"/>
      <w:r w:rsidRPr="382EDFC8">
        <w:rPr>
          <w:rFonts w:ascii="Arial" w:eastAsia="Arial" w:hAnsi="Arial" w:cs="Arial"/>
          <w:color w:val="242424"/>
          <w:sz w:val="22"/>
          <w:szCs w:val="22"/>
        </w:rPr>
        <w:t>Art. 7º. O órgão ambiental</w:t>
      </w:r>
      <w:commentRangeEnd w:id="28"/>
      <w:r>
        <w:commentReference w:id="28"/>
      </w:r>
      <w:r w:rsidRPr="382EDFC8">
        <w:rPr>
          <w:rFonts w:ascii="Arial" w:eastAsia="Arial" w:hAnsi="Arial" w:cs="Arial"/>
          <w:color w:val="242424"/>
          <w:sz w:val="22"/>
          <w:szCs w:val="22"/>
        </w:rPr>
        <w:t xml:space="preserve"> licenciador poderá exigir, no âmbito do processo de licenciamento ambiental</w:t>
      </w:r>
      <w:r w:rsidRPr="00993699">
        <w:rPr>
          <w:rFonts w:ascii="Arial" w:eastAsia="Arial" w:hAnsi="Arial" w:cs="Arial"/>
          <w:color w:val="EE0000"/>
          <w:sz w:val="22"/>
          <w:szCs w:val="22"/>
        </w:rPr>
        <w:t xml:space="preserve">, </w:t>
      </w:r>
      <w:r w:rsidR="00993699" w:rsidRPr="00993699">
        <w:rPr>
          <w:rFonts w:ascii="Arial" w:eastAsia="Arial" w:hAnsi="Arial" w:cs="Arial"/>
          <w:color w:val="EE0000"/>
          <w:sz w:val="22"/>
          <w:szCs w:val="22"/>
        </w:rPr>
        <w:t>um d</w:t>
      </w:r>
      <w:r w:rsidRPr="382EDFC8">
        <w:rPr>
          <w:rFonts w:ascii="Arial" w:eastAsia="Arial" w:hAnsi="Arial" w:cs="Arial"/>
          <w:color w:val="242424"/>
          <w:sz w:val="22"/>
          <w:szCs w:val="22"/>
        </w:rPr>
        <w:t>os seguintes documentos expedidos pelo órgão gestor de recursos hídricos</w:t>
      </w:r>
      <w:r w:rsidR="00993699">
        <w:rPr>
          <w:rFonts w:ascii="Arial" w:eastAsia="Arial" w:hAnsi="Arial" w:cs="Arial"/>
          <w:color w:val="242424"/>
          <w:sz w:val="22"/>
          <w:szCs w:val="22"/>
        </w:rPr>
        <w:t xml:space="preserve"> </w:t>
      </w:r>
      <w:commentRangeStart w:id="29"/>
      <w:r w:rsidR="00993699" w:rsidRPr="00BB7D92">
        <w:rPr>
          <w:rFonts w:ascii="Arial" w:eastAsia="Arial" w:hAnsi="Arial" w:cs="Arial"/>
          <w:color w:val="EE0000"/>
          <w:sz w:val="22"/>
          <w:szCs w:val="22"/>
        </w:rPr>
        <w:t>ou</w:t>
      </w:r>
      <w:r w:rsidR="00BB7D92" w:rsidRPr="00BB7D92">
        <w:rPr>
          <w:rFonts w:ascii="Arial" w:eastAsia="Arial" w:hAnsi="Arial" w:cs="Arial"/>
          <w:color w:val="EE0000"/>
          <w:sz w:val="22"/>
          <w:szCs w:val="22"/>
        </w:rPr>
        <w:t xml:space="preserve"> responsável pela </w:t>
      </w:r>
      <w:r w:rsidR="00BB7D92">
        <w:rPr>
          <w:rFonts w:ascii="Arial" w:eastAsia="Arial" w:hAnsi="Arial" w:cs="Arial"/>
          <w:color w:val="EE0000"/>
          <w:sz w:val="22"/>
          <w:szCs w:val="22"/>
        </w:rPr>
        <w:t>celebração</w:t>
      </w:r>
      <w:r w:rsidR="00BB7D92" w:rsidRPr="00BB7D92">
        <w:rPr>
          <w:rFonts w:ascii="Arial" w:eastAsia="Arial" w:hAnsi="Arial" w:cs="Arial"/>
          <w:color w:val="EE0000"/>
          <w:sz w:val="22"/>
          <w:szCs w:val="22"/>
        </w:rPr>
        <w:t xml:space="preserve"> do Contrato de cessão de uso</w:t>
      </w:r>
      <w:r w:rsidRPr="382EDFC8">
        <w:rPr>
          <w:rFonts w:ascii="Arial" w:eastAsia="Arial" w:hAnsi="Arial" w:cs="Arial"/>
          <w:color w:val="242424"/>
          <w:sz w:val="22"/>
          <w:szCs w:val="22"/>
        </w:rPr>
        <w:t>:</w:t>
      </w:r>
      <w:r w:rsidR="009B50D9" w:rsidRPr="382EDFC8">
        <w:rPr>
          <w:rFonts w:ascii="Arial" w:eastAsia="Arial" w:hAnsi="Arial" w:cs="Arial"/>
          <w:color w:val="242424"/>
          <w:sz w:val="22"/>
          <w:szCs w:val="22"/>
        </w:rPr>
        <w:t xml:space="preserve"> </w:t>
      </w:r>
      <w:commentRangeEnd w:id="29"/>
      <w:r w:rsidR="00BB7D92">
        <w:rPr>
          <w:rStyle w:val="Refdecomentrio"/>
        </w:rPr>
        <w:commentReference w:id="29"/>
      </w:r>
    </w:p>
    <w:p w14:paraId="4337EEB7" w14:textId="0D81F469" w:rsidR="00812EE0" w:rsidRDefault="5D7161FC" w:rsidP="382EDFC8">
      <w:pPr>
        <w:spacing w:after="0"/>
        <w:jc w:val="both"/>
        <w:rPr>
          <w:rFonts w:ascii="Arial" w:eastAsia="Arial" w:hAnsi="Arial" w:cs="Arial"/>
          <w:sz w:val="22"/>
          <w:szCs w:val="22"/>
        </w:rPr>
      </w:pPr>
      <w:commentRangeStart w:id="30"/>
      <w:r w:rsidRPr="6AC9D0B8">
        <w:rPr>
          <w:rFonts w:ascii="Arial" w:eastAsia="Arial" w:hAnsi="Arial" w:cs="Arial"/>
          <w:color w:val="000000" w:themeColor="text1"/>
          <w:sz w:val="22"/>
          <w:szCs w:val="22"/>
        </w:rPr>
        <w:t>I - Outorga d</w:t>
      </w:r>
      <w:commentRangeEnd w:id="30"/>
      <w:r w:rsidR="004D36D4">
        <w:commentReference w:id="30"/>
      </w:r>
      <w:r w:rsidRPr="6AC9D0B8">
        <w:rPr>
          <w:rFonts w:ascii="Arial" w:eastAsia="Arial" w:hAnsi="Arial" w:cs="Arial"/>
          <w:color w:val="000000" w:themeColor="text1"/>
          <w:sz w:val="22"/>
          <w:szCs w:val="22"/>
        </w:rPr>
        <w:t>e direito de uso de recursos hídricos ou documento equivalente, na fase da licença ambiental de operação ou no licenciamento ambiental por adesão e compromisso, para empreendimentos em base terrestre ou em águas estaduais.</w:t>
      </w:r>
    </w:p>
    <w:p w14:paraId="64CF6488" w14:textId="13E2C061" w:rsidR="6AC9D0B8" w:rsidRDefault="6AC9D0B8" w:rsidP="6AC9D0B8">
      <w:pPr>
        <w:spacing w:after="0"/>
        <w:jc w:val="both"/>
        <w:rPr>
          <w:rFonts w:ascii="Arial" w:eastAsia="Arial" w:hAnsi="Arial" w:cs="Arial"/>
          <w:color w:val="000000" w:themeColor="text1"/>
          <w:sz w:val="22"/>
          <w:szCs w:val="22"/>
        </w:rPr>
      </w:pPr>
    </w:p>
    <w:p w14:paraId="6AE7572D" w14:textId="56101E8D" w:rsidR="00812EE0" w:rsidRDefault="723EC927" w:rsidP="285C64D3">
      <w:pPr>
        <w:spacing w:after="0"/>
        <w:jc w:val="both"/>
        <w:rPr>
          <w:rFonts w:ascii="Arial" w:eastAsia="Arial" w:hAnsi="Arial" w:cs="Arial"/>
          <w:color w:val="FF0000"/>
          <w:sz w:val="22"/>
          <w:szCs w:val="22"/>
        </w:rPr>
      </w:pPr>
      <w:commentRangeStart w:id="31"/>
      <w:r w:rsidRPr="00993699">
        <w:rPr>
          <w:rFonts w:ascii="Arial" w:eastAsia="Arial" w:hAnsi="Arial" w:cs="Arial"/>
          <w:strike/>
          <w:color w:val="FF0000"/>
          <w:sz w:val="22"/>
          <w:szCs w:val="22"/>
        </w:rPr>
        <w:t>ABEMA</w:t>
      </w:r>
      <w:r w:rsidR="1B1BCCF5" w:rsidRPr="00993699">
        <w:rPr>
          <w:rFonts w:ascii="Arial" w:eastAsia="Arial" w:hAnsi="Arial" w:cs="Arial"/>
          <w:strike/>
          <w:color w:val="FF0000"/>
          <w:sz w:val="22"/>
          <w:szCs w:val="22"/>
        </w:rPr>
        <w:t>/CETESB</w:t>
      </w:r>
      <w:r w:rsidRPr="00993699">
        <w:rPr>
          <w:rFonts w:ascii="Arial" w:eastAsia="Arial" w:hAnsi="Arial" w:cs="Arial"/>
          <w:strike/>
          <w:color w:val="FF0000"/>
          <w:sz w:val="22"/>
          <w:szCs w:val="22"/>
        </w:rPr>
        <w:t xml:space="preserve">: </w:t>
      </w:r>
      <w:r w:rsidR="1C631CB2" w:rsidRPr="00993699">
        <w:rPr>
          <w:rFonts w:ascii="Arial" w:eastAsia="Arial" w:hAnsi="Arial" w:cs="Arial"/>
          <w:strike/>
          <w:color w:val="FF0000"/>
          <w:sz w:val="22"/>
          <w:szCs w:val="22"/>
        </w:rPr>
        <w:t>I - Outorga d</w:t>
      </w:r>
      <w:commentRangeEnd w:id="31"/>
      <w:r w:rsidR="004D36D4" w:rsidRPr="00993699">
        <w:rPr>
          <w:strike/>
        </w:rPr>
        <w:commentReference w:id="31"/>
      </w:r>
      <w:r w:rsidR="1C631CB2" w:rsidRPr="00993699">
        <w:rPr>
          <w:rFonts w:ascii="Arial" w:eastAsia="Arial" w:hAnsi="Arial" w:cs="Arial"/>
          <w:strike/>
          <w:color w:val="FF0000"/>
          <w:sz w:val="22"/>
          <w:szCs w:val="22"/>
        </w:rPr>
        <w:t>e direito de uso de recursos hídricos ou documento equivalente, na fase da licença ambiental de operação ou no licenciamento ambiental por adesão e compromisso, para empreendimentos em base terrestre, em águas estaduais, do Distrito Federal ou municipais</w:t>
      </w:r>
      <w:r w:rsidR="1C631CB2" w:rsidRPr="6AC9D0B8">
        <w:rPr>
          <w:rFonts w:ascii="Arial" w:eastAsia="Arial" w:hAnsi="Arial" w:cs="Arial"/>
          <w:color w:val="FF0000"/>
          <w:sz w:val="22"/>
          <w:szCs w:val="22"/>
        </w:rPr>
        <w:t>.</w:t>
      </w:r>
    </w:p>
    <w:p w14:paraId="08FCBCE0" w14:textId="71B7BF60" w:rsidR="00812EE0" w:rsidRDefault="5D7161FC" w:rsidP="382EDFC8">
      <w:pPr>
        <w:shd w:val="clear" w:color="auto" w:fill="FFFFFF" w:themeFill="background1"/>
        <w:spacing w:after="0"/>
        <w:jc w:val="both"/>
        <w:rPr>
          <w:rFonts w:ascii="Arial" w:eastAsia="Arial" w:hAnsi="Arial" w:cs="Arial"/>
          <w:color w:val="000000"/>
          <w:sz w:val="22"/>
          <w:szCs w:val="22"/>
        </w:rPr>
      </w:pPr>
      <w:r w:rsidRPr="6AC9D0B8">
        <w:rPr>
          <w:rFonts w:ascii="Arial" w:eastAsia="Arial" w:hAnsi="Arial" w:cs="Arial"/>
          <w:color w:val="000000" w:themeColor="text1"/>
          <w:sz w:val="22"/>
          <w:szCs w:val="22"/>
        </w:rPr>
        <w:t>II- Contrato de cessão de uso, na fase da licença ambiental de operação ou no licenciamento ambiental por adesão e compromisso, para empreendimentos em águas da União.</w:t>
      </w:r>
    </w:p>
    <w:p w14:paraId="51C4F94D" w14:textId="388B81CE" w:rsidR="7BC8D941" w:rsidRDefault="7BC8D941" w:rsidP="6AC9D0B8">
      <w:pPr>
        <w:shd w:val="clear" w:color="auto" w:fill="FFFFFF" w:themeFill="background1"/>
        <w:spacing w:after="0"/>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3FFFE2C1" w:rsidRPr="6AC9D0B8">
        <w:rPr>
          <w:rFonts w:ascii="Arial" w:eastAsia="Arial" w:hAnsi="Arial" w:cs="Arial"/>
          <w:color w:val="0070C0"/>
          <w:sz w:val="22"/>
          <w:szCs w:val="22"/>
        </w:rPr>
        <w:t xml:space="preserve">II- No caso de aquicultura em águas da União continentais, a outorga </w:t>
      </w:r>
      <w:commentRangeStart w:id="32"/>
      <w:r w:rsidR="1B7F7F37" w:rsidRPr="6AC9D0B8">
        <w:rPr>
          <w:rFonts w:ascii="Arial" w:eastAsia="Arial" w:hAnsi="Arial" w:cs="Arial"/>
          <w:color w:val="0070C0"/>
          <w:sz w:val="22"/>
          <w:szCs w:val="22"/>
        </w:rPr>
        <w:t>d</w:t>
      </w:r>
      <w:commentRangeEnd w:id="32"/>
      <w:r>
        <w:commentReference w:id="32"/>
      </w:r>
      <w:r w:rsidR="1B7F7F37" w:rsidRPr="6AC9D0B8">
        <w:rPr>
          <w:rFonts w:ascii="Arial" w:eastAsia="Arial" w:hAnsi="Arial" w:cs="Arial"/>
          <w:color w:val="0070C0"/>
          <w:sz w:val="22"/>
          <w:szCs w:val="22"/>
        </w:rPr>
        <w:t xml:space="preserve">e direito de uso de recursos hídricos </w:t>
      </w:r>
      <w:r w:rsidR="3FFFE2C1" w:rsidRPr="6AC9D0B8">
        <w:rPr>
          <w:rFonts w:ascii="Arial" w:eastAsia="Arial" w:hAnsi="Arial" w:cs="Arial"/>
          <w:color w:val="0070C0"/>
          <w:sz w:val="22"/>
          <w:szCs w:val="22"/>
        </w:rPr>
        <w:t>será substituída pelo contrato de cessão de uso</w:t>
      </w:r>
      <w:r w:rsidR="27A94D9C" w:rsidRPr="6AC9D0B8">
        <w:rPr>
          <w:rFonts w:ascii="Arial" w:eastAsia="Arial" w:hAnsi="Arial" w:cs="Arial"/>
          <w:color w:val="0070C0"/>
          <w:sz w:val="22"/>
          <w:szCs w:val="22"/>
        </w:rPr>
        <w:t>.</w:t>
      </w:r>
      <w:r w:rsidR="3FFFE2C1" w:rsidRPr="6AC9D0B8">
        <w:rPr>
          <w:rFonts w:ascii="Arial" w:eastAsia="Arial" w:hAnsi="Arial" w:cs="Arial"/>
          <w:color w:val="0070C0"/>
          <w:sz w:val="22"/>
          <w:szCs w:val="22"/>
        </w:rPr>
        <w:t xml:space="preserve"> </w:t>
      </w:r>
    </w:p>
    <w:p w14:paraId="717790A4" w14:textId="1E42CDBC" w:rsidR="6AC9D0B8" w:rsidRDefault="6AC9D0B8" w:rsidP="6AC9D0B8">
      <w:pPr>
        <w:shd w:val="clear" w:color="auto" w:fill="FFFFFF" w:themeFill="background1"/>
        <w:spacing w:after="0"/>
        <w:jc w:val="both"/>
        <w:rPr>
          <w:rFonts w:ascii="Arial" w:eastAsia="Arial" w:hAnsi="Arial" w:cs="Arial"/>
          <w:color w:val="0070C0"/>
          <w:sz w:val="22"/>
          <w:szCs w:val="22"/>
        </w:rPr>
      </w:pPr>
    </w:p>
    <w:p w14:paraId="42416D84" w14:textId="77777777" w:rsidR="00812EE0" w:rsidRDefault="004D36D4">
      <w:pPr>
        <w:shd w:val="clear" w:color="auto" w:fill="FFFFFF"/>
        <w:spacing w:after="0"/>
        <w:jc w:val="both"/>
        <w:rPr>
          <w:rFonts w:ascii="Arial" w:eastAsia="Arial" w:hAnsi="Arial" w:cs="Arial"/>
          <w:color w:val="000000"/>
          <w:sz w:val="22"/>
          <w:szCs w:val="22"/>
        </w:rPr>
      </w:pPr>
      <w:r>
        <w:rPr>
          <w:rFonts w:ascii="Arial" w:eastAsia="Arial" w:hAnsi="Arial" w:cs="Arial"/>
          <w:color w:val="000000"/>
          <w:sz w:val="22"/>
          <w:szCs w:val="22"/>
        </w:rPr>
        <w:t>Art. 8º. Para empreendimentos em águas públicas da União, deverá ser apresentada manifestação com relação ao processo de regularização junto ao Ministério da Pesca e Aquicultura.</w:t>
      </w:r>
    </w:p>
    <w:p w14:paraId="63132895" w14:textId="77777777" w:rsidR="00812EE0" w:rsidRDefault="00812EE0">
      <w:pPr>
        <w:shd w:val="clear" w:color="auto" w:fill="FFFFFF"/>
        <w:spacing w:after="0"/>
        <w:jc w:val="both"/>
        <w:rPr>
          <w:rFonts w:ascii="Arial" w:eastAsia="Arial" w:hAnsi="Arial" w:cs="Arial"/>
          <w:color w:val="FF0000"/>
          <w:sz w:val="22"/>
          <w:szCs w:val="22"/>
        </w:rPr>
      </w:pPr>
    </w:p>
    <w:p w14:paraId="7108CED7" w14:textId="77777777" w:rsidR="00812EE0" w:rsidRDefault="5D7161FC" w:rsidP="6AC9D0B8">
      <w:pPr>
        <w:shd w:val="clear" w:color="auto" w:fill="FFFFFF" w:themeFill="background1"/>
        <w:spacing w:after="0"/>
        <w:jc w:val="both"/>
        <w:rPr>
          <w:rFonts w:ascii="Arial" w:eastAsia="Arial" w:hAnsi="Arial" w:cs="Arial"/>
        </w:rPr>
      </w:pPr>
      <w:r w:rsidRPr="6AC9D0B8">
        <w:rPr>
          <w:rFonts w:ascii="Arial" w:eastAsia="Arial" w:hAnsi="Arial" w:cs="Arial"/>
          <w:color w:val="242424"/>
          <w:sz w:val="22"/>
          <w:szCs w:val="22"/>
        </w:rPr>
        <w:t>Art. 9º Na ampliação de empreendimentos de aquicultura, poderão ser solicitadas informações complementares conforme o novo enquadramento do empreendimento.</w:t>
      </w:r>
    </w:p>
    <w:p w14:paraId="79F411D4" w14:textId="77777777" w:rsidR="00812EE0" w:rsidRDefault="00812EE0" w:rsidP="6AC9D0B8">
      <w:pPr>
        <w:shd w:val="clear" w:color="auto" w:fill="FFFFFF" w:themeFill="background1"/>
        <w:spacing w:after="0"/>
        <w:jc w:val="both"/>
        <w:rPr>
          <w:rFonts w:ascii="Arial" w:eastAsia="Arial" w:hAnsi="Arial" w:cs="Arial"/>
          <w:color w:val="242424"/>
          <w:sz w:val="22"/>
          <w:szCs w:val="22"/>
        </w:rPr>
      </w:pPr>
    </w:p>
    <w:p w14:paraId="235CD872" w14:textId="11F8C172" w:rsidR="00812EE0" w:rsidRDefault="24898628" w:rsidP="6AC9D0B8">
      <w:pPr>
        <w:shd w:val="clear" w:color="auto" w:fill="FFFFFF" w:themeFill="background1"/>
        <w:spacing w:after="0"/>
        <w:jc w:val="both"/>
        <w:rPr>
          <w:rFonts w:ascii="Arial" w:eastAsia="Arial" w:hAnsi="Arial" w:cs="Arial"/>
        </w:rPr>
      </w:pPr>
      <w:commentRangeStart w:id="33"/>
      <w:r w:rsidRPr="6AC9D0B8">
        <w:rPr>
          <w:rFonts w:ascii="Arial" w:eastAsia="Arial" w:hAnsi="Arial" w:cs="Arial"/>
          <w:color w:val="242424"/>
          <w:sz w:val="22"/>
          <w:szCs w:val="22"/>
        </w:rPr>
        <w:t>Art</w:t>
      </w:r>
      <w:r w:rsidR="00BB7D92">
        <w:rPr>
          <w:rFonts w:ascii="Arial" w:eastAsia="Arial" w:hAnsi="Arial" w:cs="Arial"/>
          <w:color w:val="242424"/>
          <w:sz w:val="22"/>
          <w:szCs w:val="22"/>
        </w:rPr>
        <w:t>.</w:t>
      </w:r>
      <w:r w:rsidRPr="6AC9D0B8">
        <w:rPr>
          <w:rFonts w:ascii="Arial" w:eastAsia="Arial" w:hAnsi="Arial" w:cs="Arial"/>
          <w:color w:val="242424"/>
          <w:sz w:val="22"/>
          <w:szCs w:val="22"/>
        </w:rPr>
        <w:t xml:space="preserve"> 10.</w:t>
      </w:r>
      <w:commentRangeEnd w:id="33"/>
      <w:r w:rsidR="004D36D4">
        <w:commentReference w:id="33"/>
      </w:r>
      <w:r w:rsidRPr="6AC9D0B8">
        <w:rPr>
          <w:rFonts w:ascii="Arial" w:eastAsia="Arial" w:hAnsi="Arial" w:cs="Arial"/>
          <w:color w:val="242424"/>
          <w:sz w:val="22"/>
          <w:szCs w:val="22"/>
        </w:rPr>
        <w:t xml:space="preserve"> A licença ambiental somente será concedida quando houver a utilização de espécies permitidas </w:t>
      </w:r>
      <w:r w:rsidR="2448EFBE" w:rsidRPr="6AC9D0B8">
        <w:rPr>
          <w:rFonts w:ascii="Arial" w:eastAsia="Arial" w:hAnsi="Arial" w:cs="Arial"/>
          <w:color w:val="242424"/>
          <w:sz w:val="22"/>
          <w:szCs w:val="22"/>
        </w:rPr>
        <w:t xml:space="preserve">por </w:t>
      </w:r>
      <w:r w:rsidRPr="6AC9D0B8">
        <w:rPr>
          <w:rFonts w:ascii="Arial" w:eastAsia="Arial" w:hAnsi="Arial" w:cs="Arial"/>
          <w:color w:val="242424"/>
          <w:sz w:val="22"/>
          <w:szCs w:val="22"/>
        </w:rPr>
        <w:t>órgão competente.</w:t>
      </w:r>
    </w:p>
    <w:p w14:paraId="7B9A6C6B" w14:textId="5CE117AE" w:rsidR="285C64D3" w:rsidRDefault="285C64D3" w:rsidP="285C64D3">
      <w:pPr>
        <w:shd w:val="clear" w:color="auto" w:fill="FFFFFF" w:themeFill="background1"/>
        <w:spacing w:after="0"/>
        <w:jc w:val="both"/>
        <w:rPr>
          <w:rFonts w:ascii="Arial" w:eastAsia="Arial" w:hAnsi="Arial" w:cs="Arial"/>
          <w:color w:val="242424"/>
          <w:sz w:val="22"/>
          <w:szCs w:val="22"/>
          <w:highlight w:val="yellow"/>
        </w:rPr>
      </w:pPr>
    </w:p>
    <w:p w14:paraId="09C99D4F" w14:textId="1F3BBD28" w:rsidR="285C64D3" w:rsidRDefault="285C64D3" w:rsidP="285C64D3">
      <w:pPr>
        <w:shd w:val="clear" w:color="auto" w:fill="FFFFFF" w:themeFill="background1"/>
        <w:spacing w:after="0"/>
        <w:jc w:val="both"/>
        <w:rPr>
          <w:rFonts w:ascii="Arial" w:eastAsia="Arial" w:hAnsi="Arial" w:cs="Arial"/>
          <w:color w:val="242424"/>
          <w:sz w:val="22"/>
          <w:szCs w:val="22"/>
          <w:highlight w:val="yellow"/>
        </w:rPr>
      </w:pPr>
    </w:p>
    <w:p w14:paraId="6C4D044D" w14:textId="52E20192" w:rsidR="7EBA4D8B" w:rsidRDefault="19D3FDDE" w:rsidP="6AC9D0B8">
      <w:pPr>
        <w:shd w:val="clear" w:color="auto" w:fill="FFFFFF" w:themeFill="background1"/>
        <w:spacing w:after="0"/>
        <w:jc w:val="both"/>
        <w:rPr>
          <w:rFonts w:ascii="Arial" w:eastAsia="Arial" w:hAnsi="Arial" w:cs="Arial"/>
          <w:color w:val="FF0000"/>
          <w:highlight w:val="yellow"/>
        </w:rPr>
      </w:pPr>
      <w:r w:rsidRPr="6AC9D0B8">
        <w:rPr>
          <w:rFonts w:ascii="Arial" w:eastAsia="Arial" w:hAnsi="Arial" w:cs="Arial"/>
          <w:color w:val="FF0000"/>
          <w:sz w:val="22"/>
          <w:szCs w:val="22"/>
        </w:rPr>
        <w:t xml:space="preserve">INEMA/BA: </w:t>
      </w:r>
      <w:r w:rsidR="63F966B1" w:rsidRPr="6AC9D0B8">
        <w:rPr>
          <w:rFonts w:ascii="Arial" w:eastAsia="Arial" w:hAnsi="Arial" w:cs="Arial"/>
          <w:color w:val="FF0000"/>
          <w:sz w:val="22"/>
          <w:szCs w:val="22"/>
        </w:rPr>
        <w:t>Art</w:t>
      </w:r>
      <w:r w:rsidR="00BB7D92">
        <w:rPr>
          <w:rFonts w:ascii="Arial" w:eastAsia="Arial" w:hAnsi="Arial" w:cs="Arial"/>
          <w:color w:val="FF0000"/>
          <w:sz w:val="22"/>
          <w:szCs w:val="22"/>
        </w:rPr>
        <w:t xml:space="preserve">. </w:t>
      </w:r>
      <w:r w:rsidR="63F966B1" w:rsidRPr="6AC9D0B8">
        <w:rPr>
          <w:rFonts w:ascii="Arial" w:eastAsia="Arial" w:hAnsi="Arial" w:cs="Arial"/>
          <w:color w:val="FF0000"/>
          <w:sz w:val="22"/>
          <w:szCs w:val="22"/>
        </w:rPr>
        <w:t xml:space="preserve">10. A licença ambiental somente será concedida quando houver a utilização de espécies permitidas por </w:t>
      </w:r>
      <w:r w:rsidR="63F966B1" w:rsidRPr="6AC9D0B8">
        <w:rPr>
          <w:rFonts w:ascii="Arial" w:eastAsia="Arial" w:hAnsi="Arial" w:cs="Arial"/>
          <w:color w:val="FF0000"/>
          <w:sz w:val="22"/>
          <w:szCs w:val="22"/>
          <w:highlight w:val="yellow"/>
        </w:rPr>
        <w:t xml:space="preserve">órgão </w:t>
      </w:r>
      <w:r w:rsidR="63F966B1" w:rsidRPr="6AC9D0B8">
        <w:rPr>
          <w:rFonts w:ascii="Arial" w:eastAsia="Arial" w:hAnsi="Arial" w:cs="Arial"/>
          <w:color w:val="FF0000"/>
          <w:sz w:val="22"/>
          <w:szCs w:val="22"/>
          <w:highlight w:val="yellow"/>
          <w:u w:val="single"/>
        </w:rPr>
        <w:t xml:space="preserve">federal </w:t>
      </w:r>
      <w:r w:rsidR="63F966B1" w:rsidRPr="6AC9D0B8">
        <w:rPr>
          <w:rFonts w:ascii="Arial" w:eastAsia="Arial" w:hAnsi="Arial" w:cs="Arial"/>
          <w:color w:val="FF0000"/>
          <w:sz w:val="22"/>
          <w:szCs w:val="22"/>
          <w:highlight w:val="yellow"/>
        </w:rPr>
        <w:t>competente.</w:t>
      </w:r>
    </w:p>
    <w:p w14:paraId="70137185" w14:textId="2BAD017F" w:rsidR="285C64D3" w:rsidRDefault="285C64D3" w:rsidP="285C64D3">
      <w:pPr>
        <w:shd w:val="clear" w:color="auto" w:fill="FFFFFF" w:themeFill="background1"/>
        <w:spacing w:after="0"/>
        <w:jc w:val="both"/>
        <w:rPr>
          <w:rFonts w:ascii="Arial" w:eastAsia="Arial" w:hAnsi="Arial" w:cs="Arial"/>
          <w:color w:val="FF0000"/>
          <w:sz w:val="22"/>
          <w:szCs w:val="22"/>
        </w:rPr>
      </w:pPr>
    </w:p>
    <w:p w14:paraId="0C50962E" w14:textId="5B173B84" w:rsidR="6A0864CA" w:rsidRDefault="5E804D48" w:rsidP="6AC9D0B8">
      <w:pPr>
        <w:shd w:val="clear" w:color="auto" w:fill="FFFFFF" w:themeFill="background1"/>
        <w:spacing w:after="0"/>
        <w:jc w:val="both"/>
        <w:rPr>
          <w:rFonts w:ascii="Arial" w:eastAsia="Arial" w:hAnsi="Arial" w:cs="Arial"/>
          <w:color w:val="FF0000"/>
          <w:sz w:val="22"/>
          <w:szCs w:val="22"/>
        </w:rPr>
      </w:pPr>
      <w:r w:rsidRPr="6AC9D0B8">
        <w:rPr>
          <w:rFonts w:ascii="Arial" w:eastAsia="Arial" w:hAnsi="Arial" w:cs="Arial"/>
          <w:color w:val="FF0000"/>
          <w:sz w:val="22"/>
          <w:szCs w:val="22"/>
        </w:rPr>
        <w:t xml:space="preserve">MMA/IBAMA/ICMBIO: </w:t>
      </w:r>
      <w:r w:rsidR="4165982B" w:rsidRPr="6AC9D0B8">
        <w:rPr>
          <w:rFonts w:ascii="Arial" w:eastAsia="Arial" w:hAnsi="Arial" w:cs="Arial"/>
          <w:color w:val="FF0000"/>
          <w:sz w:val="22"/>
          <w:szCs w:val="22"/>
        </w:rPr>
        <w:t xml:space="preserve">Art. 10. A atividade de aquicultura será autorizada exclusivamente com o uso de espécies autóctones ou nativas. A utilização de espécies exóticas ou híbridas somente será permitida quando expressamente autorizada por ato normativo federal específico, devendo, nesses casos, ser observadas diretrizes específicas para a mitigação de impactos ambientais potenciais. </w:t>
      </w:r>
      <w:r w:rsidR="1D15DF5F" w:rsidRPr="6AC9D0B8">
        <w:rPr>
          <w:rFonts w:ascii="Arial" w:eastAsia="Arial" w:hAnsi="Arial" w:cs="Arial"/>
          <w:color w:val="FF0000"/>
          <w:sz w:val="22"/>
          <w:szCs w:val="22"/>
        </w:rPr>
        <w:t>(ICMBIO).</w:t>
      </w:r>
    </w:p>
    <w:p w14:paraId="122F9C1F" w14:textId="35F3D55F" w:rsidR="285C64D3" w:rsidRDefault="285C64D3" w:rsidP="285C64D3">
      <w:pPr>
        <w:shd w:val="clear" w:color="auto" w:fill="FFFFFF" w:themeFill="background1"/>
        <w:spacing w:after="0" w:line="360" w:lineRule="auto"/>
        <w:rPr>
          <w:rFonts w:ascii="Arial" w:eastAsia="Arial" w:hAnsi="Arial" w:cs="Arial"/>
          <w:color w:val="FF0000"/>
          <w:sz w:val="22"/>
          <w:szCs w:val="22"/>
        </w:rPr>
      </w:pPr>
    </w:p>
    <w:p w14:paraId="7DFF2EEA" w14:textId="4670C0E0"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1º Para o cultivo de espécies exóticas ou híbridas, deverão ser adotadas medidas de manejo e utilização de equipamentos que impeçam o escape de espécimes durante as etapas de transporte, manuseio e cultivo, com especial atenção à classificação por tamanho e contenção física.</w:t>
      </w:r>
    </w:p>
    <w:p w14:paraId="12959B0C" w14:textId="677AEA34"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2º Deverão ser empregadas técnicas que evitem a reprodução dos indivíduos em caso de fuga, sem provocar novos impactos ambientais.</w:t>
      </w:r>
    </w:p>
    <w:p w14:paraId="694ABC28" w14:textId="4ED12F14"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3º O responsável pela atividade deverá apresentar ações específicas para o controle de parasitas e patógenos associados às espécies cultivadas, incluindo o uso seguro e justificado de biocidas, quando necessário.</w:t>
      </w:r>
    </w:p>
    <w:p w14:paraId="22BFCF01" w14:textId="17594A4E"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4º Será obrigatória a implementação de sistema de monitoramento contínuo, contemplando a detecção, o registro e a comunicação de eventuais escapes e dos impactos ambientais decorrentes.</w:t>
      </w:r>
    </w:p>
    <w:p w14:paraId="35C0AEB6" w14:textId="1FD980B8"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5º Deverá ser previsto programa de capacitação para os responsáveis técnicos e operadores da atividade, com vistas à correta aplicação das medidas de prevenção, controle e mitigação.</w:t>
      </w:r>
    </w:p>
    <w:p w14:paraId="5A5CD6E1" w14:textId="1FBB100D" w:rsidR="1FCA37AC" w:rsidRDefault="1D15DF5F" w:rsidP="285C64D3">
      <w:pPr>
        <w:shd w:val="clear" w:color="auto" w:fill="FFFFFF" w:themeFill="background1"/>
        <w:spacing w:after="0" w:line="360" w:lineRule="auto"/>
        <w:rPr>
          <w:rFonts w:ascii="Arial" w:eastAsia="Arial" w:hAnsi="Arial" w:cs="Arial"/>
          <w:color w:val="FF0000"/>
          <w:sz w:val="22"/>
          <w:szCs w:val="22"/>
        </w:rPr>
      </w:pPr>
      <w:r w:rsidRPr="6AC9D0B8">
        <w:rPr>
          <w:rFonts w:ascii="Arial" w:eastAsia="Arial" w:hAnsi="Arial" w:cs="Arial"/>
          <w:color w:val="FF0000"/>
          <w:sz w:val="22"/>
          <w:szCs w:val="22"/>
        </w:rPr>
        <w:t>§ 6º Devem ser apresentadas medidas claras para reverter, mitigar ou compensar eventuais danos ambientais causados pela espécie introduzida, conforme exigência do órgão ambiental competente.</w:t>
      </w:r>
    </w:p>
    <w:p w14:paraId="5C53BCC8" w14:textId="51D47E48" w:rsidR="6AC9D0B8" w:rsidRDefault="6AC9D0B8" w:rsidP="6AC9D0B8">
      <w:pPr>
        <w:shd w:val="clear" w:color="auto" w:fill="FFFFFF" w:themeFill="background1"/>
        <w:spacing w:after="0" w:line="360" w:lineRule="auto"/>
        <w:rPr>
          <w:rFonts w:ascii="Arial" w:eastAsia="Arial" w:hAnsi="Arial" w:cs="Arial"/>
          <w:color w:val="FF0000"/>
          <w:sz w:val="22"/>
          <w:szCs w:val="22"/>
        </w:rPr>
      </w:pPr>
    </w:p>
    <w:p w14:paraId="1FEBB3AD" w14:textId="3E100014" w:rsidR="4E469885" w:rsidRDefault="4E469885" w:rsidP="6AC9D0B8">
      <w:pPr>
        <w:shd w:val="clear" w:color="auto" w:fill="FFFFFF" w:themeFill="background1"/>
        <w:spacing w:after="0"/>
        <w:jc w:val="both"/>
        <w:rPr>
          <w:rFonts w:ascii="Arial" w:eastAsia="Arial" w:hAnsi="Arial" w:cs="Arial"/>
          <w:color w:val="0070C0"/>
          <w:sz w:val="22"/>
          <w:szCs w:val="22"/>
        </w:rPr>
      </w:pPr>
      <w:r w:rsidRPr="00323E25">
        <w:rPr>
          <w:rFonts w:ascii="Arial" w:eastAsia="Arial" w:hAnsi="Arial" w:cs="Arial"/>
          <w:color w:val="0070C0"/>
          <w:sz w:val="22"/>
          <w:szCs w:val="22"/>
          <w:lang w:val="it-IT"/>
        </w:rPr>
        <w:t xml:space="preserve">MPA: MMA/IBAMA/ICMBIO: Art. 10. </w:t>
      </w:r>
      <w:r w:rsidRPr="6AC9D0B8">
        <w:rPr>
          <w:rFonts w:ascii="Arial" w:eastAsia="Arial" w:hAnsi="Arial" w:cs="Arial"/>
          <w:color w:val="0070C0"/>
          <w:sz w:val="22"/>
          <w:szCs w:val="22"/>
        </w:rPr>
        <w:t>A atividade de aquicultura será autorizada com o uso de espécies autóctones ou nativas. A utilização de espécies exóticas</w:t>
      </w:r>
      <w:r w:rsidR="288FC247" w:rsidRPr="6AC9D0B8">
        <w:rPr>
          <w:rFonts w:ascii="Arial" w:eastAsia="Arial" w:hAnsi="Arial" w:cs="Arial"/>
          <w:color w:val="0070C0"/>
          <w:sz w:val="22"/>
          <w:szCs w:val="22"/>
        </w:rPr>
        <w:t>, alóctones</w:t>
      </w:r>
      <w:r w:rsidRPr="6AC9D0B8">
        <w:rPr>
          <w:rFonts w:ascii="Arial" w:eastAsia="Arial" w:hAnsi="Arial" w:cs="Arial"/>
          <w:color w:val="0070C0"/>
          <w:sz w:val="22"/>
          <w:szCs w:val="22"/>
        </w:rPr>
        <w:t xml:space="preserve"> ou híbridas somente será permitida quando expressamente autorizada por ato normativo federal específico, devendo, nesses casos, ser observadas diretrizes específicas para a mitigação de impactos ambientais potenciais. </w:t>
      </w:r>
    </w:p>
    <w:p w14:paraId="4540C748" w14:textId="35F3D55F" w:rsidR="6AC9D0B8" w:rsidRDefault="6AC9D0B8" w:rsidP="6AC9D0B8">
      <w:pPr>
        <w:shd w:val="clear" w:color="auto" w:fill="FFFFFF" w:themeFill="background1"/>
        <w:spacing w:after="0" w:line="360" w:lineRule="auto"/>
        <w:rPr>
          <w:rFonts w:ascii="Arial" w:eastAsia="Arial" w:hAnsi="Arial" w:cs="Arial"/>
          <w:color w:val="0070C0"/>
          <w:sz w:val="22"/>
          <w:szCs w:val="22"/>
        </w:rPr>
      </w:pPr>
    </w:p>
    <w:p w14:paraId="1512C649" w14:textId="076B960E" w:rsidR="4E469885" w:rsidRDefault="4E469885" w:rsidP="6AC9D0B8">
      <w:pPr>
        <w:shd w:val="clear" w:color="auto" w:fill="FFFFFF" w:themeFill="background1"/>
        <w:spacing w:after="0" w:line="360" w:lineRule="auto"/>
        <w:rPr>
          <w:rFonts w:ascii="Arial" w:eastAsia="Arial" w:hAnsi="Arial" w:cs="Arial"/>
          <w:color w:val="0070C0"/>
          <w:sz w:val="22"/>
          <w:szCs w:val="22"/>
        </w:rPr>
      </w:pPr>
      <w:r w:rsidRPr="6AC9D0B8">
        <w:rPr>
          <w:rFonts w:ascii="Arial" w:eastAsia="Arial" w:hAnsi="Arial" w:cs="Arial"/>
          <w:color w:val="0070C0"/>
          <w:sz w:val="22"/>
          <w:szCs w:val="22"/>
        </w:rPr>
        <w:t xml:space="preserve">§ 1º Para o cultivo de espécies exóticas ou híbridas, deverão ser adotadas medidas de manejo e utilização de equipamentos </w:t>
      </w:r>
      <w:r w:rsidR="1067B316" w:rsidRPr="6AC9D0B8">
        <w:rPr>
          <w:rFonts w:ascii="Arial" w:eastAsia="Arial" w:hAnsi="Arial" w:cs="Arial"/>
          <w:color w:val="0070C0"/>
          <w:sz w:val="22"/>
          <w:szCs w:val="22"/>
        </w:rPr>
        <w:t xml:space="preserve">disponíveis </w:t>
      </w:r>
      <w:r w:rsidRPr="6AC9D0B8">
        <w:rPr>
          <w:rFonts w:ascii="Arial" w:eastAsia="Arial" w:hAnsi="Arial" w:cs="Arial"/>
          <w:color w:val="0070C0"/>
          <w:sz w:val="22"/>
          <w:szCs w:val="22"/>
        </w:rPr>
        <w:t>que impeçam o escape de espécimes durante as etapas de transporte, manuseio e cultivo, com especial atenção à classificação por tamanho e contenção física</w:t>
      </w:r>
      <w:r w:rsidR="4F1C7DDC" w:rsidRPr="6AC9D0B8">
        <w:rPr>
          <w:rFonts w:ascii="Arial" w:eastAsia="Arial" w:hAnsi="Arial" w:cs="Arial"/>
          <w:color w:val="0070C0"/>
          <w:sz w:val="22"/>
          <w:szCs w:val="22"/>
        </w:rPr>
        <w:t>.</w:t>
      </w:r>
    </w:p>
    <w:p w14:paraId="62A46E43" w14:textId="099EB011" w:rsidR="4E469885" w:rsidRDefault="4E469885" w:rsidP="6AC9D0B8">
      <w:pPr>
        <w:shd w:val="clear" w:color="auto" w:fill="FFFFFF" w:themeFill="background1"/>
        <w:spacing w:after="0" w:line="360" w:lineRule="auto"/>
        <w:rPr>
          <w:rFonts w:ascii="Arial" w:eastAsia="Arial" w:hAnsi="Arial" w:cs="Arial"/>
          <w:color w:val="0070C0"/>
          <w:sz w:val="22"/>
          <w:szCs w:val="22"/>
        </w:rPr>
      </w:pPr>
      <w:r w:rsidRPr="6AC9D0B8">
        <w:rPr>
          <w:rFonts w:ascii="Arial" w:eastAsia="Arial" w:hAnsi="Arial" w:cs="Arial"/>
          <w:color w:val="0070C0"/>
          <w:sz w:val="22"/>
          <w:szCs w:val="22"/>
        </w:rPr>
        <w:t xml:space="preserve">§ 2º </w:t>
      </w:r>
      <w:r w:rsidR="078D3AF1" w:rsidRPr="6AC9D0B8">
        <w:rPr>
          <w:rFonts w:ascii="Arial" w:eastAsia="Arial" w:hAnsi="Arial" w:cs="Arial"/>
          <w:color w:val="0070C0"/>
          <w:sz w:val="22"/>
          <w:szCs w:val="22"/>
        </w:rPr>
        <w:t xml:space="preserve">Deverão ser empregadas técnicas que evitem a reprodução dos indivíduos em caso de fuga, sem provocar novos impactos ambientais. </w:t>
      </w:r>
    </w:p>
    <w:p w14:paraId="590E3956" w14:textId="45DA865A" w:rsidR="1FEDEA3A" w:rsidRDefault="1FEDEA3A" w:rsidP="6AC9D0B8">
      <w:pPr>
        <w:shd w:val="clear" w:color="auto" w:fill="FFFFFF" w:themeFill="background1"/>
        <w:spacing w:after="0" w:line="360" w:lineRule="auto"/>
        <w:rPr>
          <w:rFonts w:ascii="Arial" w:eastAsia="Arial" w:hAnsi="Arial" w:cs="Arial"/>
          <w:color w:val="FF0000"/>
          <w:sz w:val="22"/>
          <w:szCs w:val="22"/>
        </w:rPr>
      </w:pPr>
      <w:r w:rsidRPr="6AC9D0B8">
        <w:rPr>
          <w:rFonts w:ascii="Arial" w:eastAsia="Arial" w:hAnsi="Arial" w:cs="Arial"/>
          <w:color w:val="FF0000"/>
          <w:sz w:val="22"/>
          <w:szCs w:val="22"/>
        </w:rPr>
        <w:t>SUPRIMIR</w:t>
      </w:r>
    </w:p>
    <w:p w14:paraId="3409FAB4" w14:textId="5815C832" w:rsidR="4E469885" w:rsidRDefault="4E469885" w:rsidP="6AC9D0B8">
      <w:pPr>
        <w:shd w:val="clear" w:color="auto" w:fill="FFFFFF" w:themeFill="background1"/>
        <w:spacing w:after="0" w:line="360" w:lineRule="auto"/>
        <w:rPr>
          <w:rFonts w:ascii="Arial" w:eastAsia="Arial" w:hAnsi="Arial" w:cs="Arial"/>
          <w:color w:val="FF0000"/>
          <w:sz w:val="22"/>
          <w:szCs w:val="22"/>
        </w:rPr>
      </w:pPr>
      <w:r w:rsidRPr="6AC9D0B8">
        <w:rPr>
          <w:rFonts w:ascii="Arial" w:eastAsia="Arial" w:hAnsi="Arial" w:cs="Arial"/>
          <w:color w:val="0070C0"/>
          <w:sz w:val="22"/>
          <w:szCs w:val="22"/>
        </w:rPr>
        <w:t>§ 3º O responsável pela atividade deverá apresentar ações específicas para o controle de parasitas e patógenos associados às espécies cultivadas, incluindo o uso seguro e justificado de biocidas, quando necessário.</w:t>
      </w:r>
      <w:r w:rsidR="208E7C5C" w:rsidRPr="6AC9D0B8">
        <w:rPr>
          <w:rFonts w:ascii="Arial" w:eastAsia="Arial" w:hAnsi="Arial" w:cs="Arial"/>
          <w:color w:val="0070C0"/>
          <w:sz w:val="22"/>
          <w:szCs w:val="22"/>
        </w:rPr>
        <w:t xml:space="preserve"> </w:t>
      </w:r>
      <w:r w:rsidR="41C3AE88" w:rsidRPr="6AC9D0B8">
        <w:rPr>
          <w:rFonts w:ascii="Arial" w:eastAsia="Arial" w:hAnsi="Arial" w:cs="Arial"/>
          <w:color w:val="0070C0"/>
          <w:sz w:val="22"/>
          <w:szCs w:val="22"/>
        </w:rPr>
        <w:t xml:space="preserve"> </w:t>
      </w:r>
      <w:r w:rsidR="5D6C2767" w:rsidRPr="6AC9D0B8">
        <w:rPr>
          <w:rFonts w:ascii="Arial" w:eastAsia="Arial" w:hAnsi="Arial" w:cs="Arial"/>
          <w:color w:val="FF0000"/>
          <w:sz w:val="22"/>
          <w:szCs w:val="22"/>
        </w:rPr>
        <w:t>SUPRIMIR</w:t>
      </w:r>
      <w:r w:rsidR="10E740E9" w:rsidRPr="6AC9D0B8">
        <w:rPr>
          <w:rFonts w:ascii="Arial" w:eastAsia="Arial" w:hAnsi="Arial" w:cs="Arial"/>
          <w:color w:val="FF0000"/>
          <w:sz w:val="22"/>
          <w:szCs w:val="22"/>
        </w:rPr>
        <w:t xml:space="preserve"> </w:t>
      </w:r>
    </w:p>
    <w:p w14:paraId="288C8634" w14:textId="1A04FD41" w:rsidR="4E469885" w:rsidRDefault="4E469885" w:rsidP="6AC9D0B8">
      <w:pPr>
        <w:shd w:val="clear" w:color="auto" w:fill="FFFFFF" w:themeFill="background1"/>
        <w:spacing w:after="0" w:line="360" w:lineRule="auto"/>
        <w:rPr>
          <w:rFonts w:ascii="Arial" w:eastAsia="Arial" w:hAnsi="Arial" w:cs="Arial"/>
          <w:color w:val="0070C0"/>
          <w:sz w:val="22"/>
          <w:szCs w:val="22"/>
        </w:rPr>
      </w:pPr>
      <w:r w:rsidRPr="6AC9D0B8">
        <w:rPr>
          <w:rFonts w:ascii="Arial" w:eastAsia="Arial" w:hAnsi="Arial" w:cs="Arial"/>
          <w:color w:val="0070C0"/>
          <w:sz w:val="22"/>
          <w:szCs w:val="22"/>
        </w:rPr>
        <w:t xml:space="preserve">§ 4º </w:t>
      </w:r>
      <w:r w:rsidR="17B20540" w:rsidRPr="6AC9D0B8">
        <w:rPr>
          <w:rFonts w:ascii="Arial" w:eastAsia="Arial" w:hAnsi="Arial" w:cs="Arial"/>
          <w:color w:val="0070C0"/>
          <w:sz w:val="22"/>
          <w:szCs w:val="22"/>
        </w:rPr>
        <w:t xml:space="preserve">O responsável pela atividade deverá comunicar o órgão </w:t>
      </w:r>
      <w:r w:rsidR="700865B9" w:rsidRPr="6AC9D0B8">
        <w:rPr>
          <w:rFonts w:ascii="Arial" w:eastAsia="Arial" w:hAnsi="Arial" w:cs="Arial"/>
          <w:color w:val="0070C0"/>
          <w:sz w:val="22"/>
          <w:szCs w:val="22"/>
        </w:rPr>
        <w:t xml:space="preserve">ambiental </w:t>
      </w:r>
      <w:r w:rsidR="17B20540" w:rsidRPr="6AC9D0B8">
        <w:rPr>
          <w:rFonts w:ascii="Arial" w:eastAsia="Arial" w:hAnsi="Arial" w:cs="Arial"/>
          <w:color w:val="0070C0"/>
          <w:sz w:val="22"/>
          <w:szCs w:val="22"/>
        </w:rPr>
        <w:t>licenciador</w:t>
      </w:r>
      <w:r w:rsidR="7AFF1796" w:rsidRPr="6AC9D0B8">
        <w:rPr>
          <w:rFonts w:ascii="Arial" w:eastAsia="Arial" w:hAnsi="Arial" w:cs="Arial"/>
          <w:color w:val="0070C0"/>
          <w:sz w:val="22"/>
          <w:szCs w:val="22"/>
        </w:rPr>
        <w:t xml:space="preserve"> em caso de </w:t>
      </w:r>
      <w:r w:rsidR="1855FC6A" w:rsidRPr="6AC9D0B8">
        <w:rPr>
          <w:rFonts w:ascii="Arial" w:eastAsia="Arial" w:hAnsi="Arial" w:cs="Arial"/>
          <w:color w:val="0070C0"/>
          <w:sz w:val="22"/>
          <w:szCs w:val="22"/>
        </w:rPr>
        <w:t xml:space="preserve">eventuais </w:t>
      </w:r>
      <w:r w:rsidR="7AFF1796" w:rsidRPr="6AC9D0B8">
        <w:rPr>
          <w:rFonts w:ascii="Arial" w:eastAsia="Arial" w:hAnsi="Arial" w:cs="Arial"/>
          <w:color w:val="0070C0"/>
          <w:sz w:val="22"/>
          <w:szCs w:val="22"/>
        </w:rPr>
        <w:t>escapes em massa</w:t>
      </w:r>
      <w:r w:rsidR="6F163C16" w:rsidRPr="6AC9D0B8">
        <w:rPr>
          <w:rFonts w:ascii="Arial" w:eastAsia="Arial" w:hAnsi="Arial" w:cs="Arial"/>
          <w:color w:val="0070C0"/>
          <w:sz w:val="22"/>
          <w:szCs w:val="22"/>
        </w:rPr>
        <w:t xml:space="preserve"> ocasionados por eventos extremos ou colapso das estruturas de cultivo.</w:t>
      </w:r>
      <w:r w:rsidR="6F6DE136" w:rsidRPr="6AC9D0B8">
        <w:rPr>
          <w:rFonts w:ascii="Arial" w:eastAsia="Arial" w:hAnsi="Arial" w:cs="Arial"/>
          <w:color w:val="FF0000"/>
          <w:sz w:val="22"/>
          <w:szCs w:val="22"/>
        </w:rPr>
        <w:t xml:space="preserve"> </w:t>
      </w:r>
    </w:p>
    <w:p w14:paraId="7E37E687" w14:textId="1CC61A7B" w:rsidR="4E469885" w:rsidRDefault="4E469885" w:rsidP="6AC9D0B8">
      <w:pPr>
        <w:shd w:val="clear" w:color="auto" w:fill="FFFFFF" w:themeFill="background1"/>
        <w:spacing w:after="0" w:line="360" w:lineRule="auto"/>
        <w:rPr>
          <w:rFonts w:ascii="Arial" w:eastAsia="Arial" w:hAnsi="Arial" w:cs="Arial"/>
          <w:color w:val="FF0000"/>
          <w:sz w:val="22"/>
          <w:szCs w:val="22"/>
        </w:rPr>
      </w:pPr>
      <w:r w:rsidRPr="6AC9D0B8">
        <w:rPr>
          <w:rFonts w:ascii="Arial" w:eastAsia="Arial" w:hAnsi="Arial" w:cs="Arial"/>
          <w:color w:val="0070C0"/>
          <w:sz w:val="22"/>
          <w:szCs w:val="22"/>
        </w:rPr>
        <w:t>§ 5º Deverá ser previsto programa de capacitação para os responsáveis técnicos e operadores da atividade, com vistas à correta aplicação das medidas de prevenção, controle e mitigação.</w:t>
      </w:r>
      <w:r w:rsidR="2FC4A607" w:rsidRPr="6AC9D0B8">
        <w:rPr>
          <w:rFonts w:ascii="Arial" w:eastAsia="Arial" w:hAnsi="Arial" w:cs="Arial"/>
          <w:color w:val="0070C0"/>
          <w:sz w:val="22"/>
          <w:szCs w:val="22"/>
        </w:rPr>
        <w:t xml:space="preserve"> </w:t>
      </w:r>
      <w:r w:rsidR="6A2F5BF8" w:rsidRPr="6AC9D0B8">
        <w:rPr>
          <w:rFonts w:ascii="Arial" w:eastAsia="Arial" w:hAnsi="Arial" w:cs="Arial"/>
          <w:color w:val="FF0000"/>
          <w:sz w:val="22"/>
          <w:szCs w:val="22"/>
        </w:rPr>
        <w:t>SUPRIMIR</w:t>
      </w:r>
    </w:p>
    <w:p w14:paraId="4B0115BD" w14:textId="03948F44" w:rsidR="4E469885" w:rsidRDefault="4E469885" w:rsidP="6AC9D0B8">
      <w:pPr>
        <w:shd w:val="clear" w:color="auto" w:fill="FFFFFF" w:themeFill="background1"/>
        <w:spacing w:after="0" w:line="360" w:lineRule="auto"/>
        <w:rPr>
          <w:rFonts w:ascii="Arial" w:eastAsia="Arial" w:hAnsi="Arial" w:cs="Arial"/>
          <w:color w:val="0070C0"/>
          <w:sz w:val="22"/>
          <w:szCs w:val="22"/>
        </w:rPr>
      </w:pPr>
      <w:r w:rsidRPr="6AC9D0B8">
        <w:rPr>
          <w:rFonts w:ascii="Arial" w:eastAsia="Arial" w:hAnsi="Arial" w:cs="Arial"/>
          <w:color w:val="0070C0"/>
          <w:sz w:val="22"/>
          <w:szCs w:val="22"/>
        </w:rPr>
        <w:t xml:space="preserve">§ 6º Devem ser apresentadas medidas claras para </w:t>
      </w:r>
      <w:commentRangeStart w:id="34"/>
      <w:r w:rsidR="532061B9" w:rsidRPr="6AC9D0B8">
        <w:rPr>
          <w:rFonts w:ascii="Arial" w:eastAsia="Arial" w:hAnsi="Arial" w:cs="Arial"/>
          <w:color w:val="0070C0"/>
          <w:sz w:val="22"/>
          <w:szCs w:val="22"/>
        </w:rPr>
        <w:t>preveni</w:t>
      </w:r>
      <w:r w:rsidRPr="6AC9D0B8">
        <w:rPr>
          <w:rFonts w:ascii="Arial" w:eastAsia="Arial" w:hAnsi="Arial" w:cs="Arial"/>
          <w:color w:val="0070C0"/>
          <w:sz w:val="22"/>
          <w:szCs w:val="22"/>
        </w:rPr>
        <w:t>r</w:t>
      </w:r>
      <w:commentRangeEnd w:id="34"/>
      <w:r>
        <w:commentReference w:id="34"/>
      </w:r>
      <w:r w:rsidRPr="6AC9D0B8">
        <w:rPr>
          <w:rFonts w:ascii="Arial" w:eastAsia="Arial" w:hAnsi="Arial" w:cs="Arial"/>
          <w:color w:val="0070C0"/>
          <w:sz w:val="22"/>
          <w:szCs w:val="22"/>
        </w:rPr>
        <w:t xml:space="preserve">, mitigar ou compensar eventuais danos ambientais causados pela espécie </w:t>
      </w:r>
      <w:r w:rsidR="672F6950" w:rsidRPr="6AC9D0B8">
        <w:rPr>
          <w:rFonts w:ascii="Arial" w:eastAsia="Arial" w:hAnsi="Arial" w:cs="Arial"/>
          <w:color w:val="0070C0"/>
          <w:sz w:val="22"/>
          <w:szCs w:val="22"/>
        </w:rPr>
        <w:t>cultivada</w:t>
      </w:r>
      <w:r w:rsidRPr="6AC9D0B8">
        <w:rPr>
          <w:rFonts w:ascii="Arial" w:eastAsia="Arial" w:hAnsi="Arial" w:cs="Arial"/>
          <w:color w:val="0070C0"/>
          <w:sz w:val="22"/>
          <w:szCs w:val="22"/>
        </w:rPr>
        <w:t>, conforme exigência do órgão ambiental competente.</w:t>
      </w:r>
    </w:p>
    <w:p w14:paraId="3BE84C94" w14:textId="77777777" w:rsidR="00812EE0" w:rsidRDefault="00812EE0">
      <w:pPr>
        <w:shd w:val="clear" w:color="auto" w:fill="FFFFFF"/>
        <w:spacing w:after="0"/>
        <w:jc w:val="both"/>
        <w:rPr>
          <w:rFonts w:ascii="Arial" w:eastAsia="Arial" w:hAnsi="Arial" w:cs="Arial"/>
          <w:color w:val="242424"/>
          <w:sz w:val="22"/>
          <w:szCs w:val="22"/>
        </w:rPr>
      </w:pPr>
    </w:p>
    <w:p w14:paraId="59CEA853" w14:textId="77777777" w:rsidR="00812EE0" w:rsidRDefault="5D7161FC" w:rsidP="7BE3BE19">
      <w:pPr>
        <w:shd w:val="clear" w:color="auto" w:fill="FFFFFF" w:themeFill="background1"/>
        <w:spacing w:after="0"/>
        <w:jc w:val="both"/>
        <w:rPr>
          <w:rFonts w:ascii="Arial" w:eastAsia="Arial" w:hAnsi="Arial" w:cs="Arial"/>
          <w:sz w:val="22"/>
          <w:szCs w:val="22"/>
        </w:rPr>
      </w:pPr>
      <w:commentRangeStart w:id="35"/>
      <w:r w:rsidRPr="6AC9D0B8">
        <w:rPr>
          <w:rFonts w:ascii="Arial" w:eastAsia="Arial" w:hAnsi="Arial" w:cs="Arial"/>
          <w:color w:val="242424"/>
          <w:sz w:val="22"/>
          <w:szCs w:val="22"/>
        </w:rPr>
        <w:t>Art. 11. O a</w:t>
      </w:r>
      <w:commentRangeEnd w:id="35"/>
      <w:r w:rsidR="004D36D4">
        <w:commentReference w:id="35"/>
      </w:r>
      <w:r w:rsidRPr="6AC9D0B8">
        <w:rPr>
          <w:rFonts w:ascii="Arial" w:eastAsia="Arial" w:hAnsi="Arial" w:cs="Arial"/>
          <w:color w:val="242424"/>
          <w:sz w:val="22"/>
          <w:szCs w:val="22"/>
        </w:rPr>
        <w:t>quicultor é responsável pela comprovação da origem das formas jovens utilizadas nos cultivos.</w:t>
      </w:r>
    </w:p>
    <w:p w14:paraId="7C5BA6CB" w14:textId="19DC5A88" w:rsidR="6AC9D0B8" w:rsidRDefault="6AC9D0B8" w:rsidP="6AC9D0B8">
      <w:pPr>
        <w:shd w:val="clear" w:color="auto" w:fill="FFFFFF" w:themeFill="background1"/>
        <w:spacing w:after="0"/>
        <w:jc w:val="both"/>
        <w:rPr>
          <w:rFonts w:ascii="Arial" w:eastAsia="Arial" w:hAnsi="Arial" w:cs="Arial"/>
          <w:color w:val="FF0000"/>
          <w:sz w:val="22"/>
          <w:szCs w:val="22"/>
        </w:rPr>
      </w:pPr>
    </w:p>
    <w:p w14:paraId="3EB7E0CE" w14:textId="3CE77EEB" w:rsidR="2D56D52A" w:rsidRDefault="2D56D52A" w:rsidP="6AC9D0B8">
      <w:pPr>
        <w:shd w:val="clear" w:color="auto" w:fill="FFFFFF" w:themeFill="background1"/>
        <w:spacing w:after="0"/>
        <w:jc w:val="both"/>
        <w:rPr>
          <w:rFonts w:ascii="Arial" w:eastAsia="Arial" w:hAnsi="Arial" w:cs="Arial"/>
          <w:color w:val="FF0000"/>
          <w:sz w:val="22"/>
          <w:szCs w:val="22"/>
        </w:rPr>
      </w:pPr>
      <w:r w:rsidRPr="6AC9D0B8">
        <w:rPr>
          <w:rFonts w:ascii="Arial" w:eastAsia="Arial" w:hAnsi="Arial" w:cs="Arial"/>
          <w:color w:val="FF0000"/>
          <w:sz w:val="22"/>
          <w:szCs w:val="22"/>
        </w:rPr>
        <w:t>MMA</w:t>
      </w:r>
      <w:r w:rsidR="7FC200D2" w:rsidRPr="6AC9D0B8">
        <w:rPr>
          <w:rFonts w:ascii="Arial" w:eastAsia="Arial" w:hAnsi="Arial" w:cs="Arial"/>
          <w:color w:val="FF0000"/>
          <w:sz w:val="22"/>
          <w:szCs w:val="22"/>
        </w:rPr>
        <w:t>:</w:t>
      </w:r>
      <w:r w:rsidRPr="6AC9D0B8">
        <w:rPr>
          <w:rFonts w:ascii="Arial" w:eastAsia="Arial" w:hAnsi="Arial" w:cs="Arial"/>
          <w:color w:val="FF0000"/>
          <w:sz w:val="22"/>
          <w:szCs w:val="22"/>
        </w:rPr>
        <w:t xml:space="preserve"> Art. 11. O aquicultor é responsável pela comprovação da origem das formas jovens utilizadas nos cultivos e pela comprovação da qualidade sanitária do material introduzido.</w:t>
      </w:r>
    </w:p>
    <w:p w14:paraId="7A829494" w14:textId="6E2E5F71" w:rsidR="6AC9D0B8" w:rsidRDefault="6AC9D0B8" w:rsidP="6AC9D0B8">
      <w:pPr>
        <w:shd w:val="clear" w:color="auto" w:fill="FFFFFF" w:themeFill="background1"/>
        <w:spacing w:after="0"/>
        <w:jc w:val="both"/>
        <w:rPr>
          <w:rFonts w:ascii="Arial" w:eastAsia="Arial" w:hAnsi="Arial" w:cs="Arial"/>
          <w:color w:val="FF0000"/>
          <w:sz w:val="22"/>
          <w:szCs w:val="22"/>
        </w:rPr>
      </w:pPr>
    </w:p>
    <w:p w14:paraId="3C398DF3" w14:textId="69453E03" w:rsidR="10E18E06" w:rsidRDefault="10E18E06" w:rsidP="6AC9D0B8">
      <w:pPr>
        <w:shd w:val="clear" w:color="auto" w:fill="FFFFFF" w:themeFill="background1"/>
        <w:spacing w:after="0"/>
        <w:jc w:val="both"/>
        <w:rPr>
          <w:rFonts w:ascii="Arial" w:eastAsia="Arial" w:hAnsi="Arial" w:cs="Arial"/>
          <w:color w:val="0070C0"/>
          <w:sz w:val="22"/>
          <w:szCs w:val="22"/>
        </w:rPr>
      </w:pPr>
      <w:r w:rsidRPr="6AC9D0B8">
        <w:rPr>
          <w:rFonts w:ascii="Arial" w:eastAsia="Arial" w:hAnsi="Arial" w:cs="Arial"/>
          <w:color w:val="0070C0"/>
          <w:sz w:val="22"/>
          <w:szCs w:val="22"/>
        </w:rPr>
        <w:t>MPA</w:t>
      </w:r>
      <w:r w:rsidR="15D28B16" w:rsidRPr="6AC9D0B8">
        <w:rPr>
          <w:rFonts w:ascii="Arial" w:eastAsia="Arial" w:hAnsi="Arial" w:cs="Arial"/>
          <w:color w:val="0070C0"/>
          <w:sz w:val="22"/>
          <w:szCs w:val="22"/>
        </w:rPr>
        <w:t>:</w:t>
      </w:r>
      <w:r w:rsidRPr="6AC9D0B8">
        <w:rPr>
          <w:rFonts w:ascii="Arial" w:eastAsia="Arial" w:hAnsi="Arial" w:cs="Arial"/>
          <w:color w:val="0070C0"/>
          <w:sz w:val="22"/>
          <w:szCs w:val="22"/>
        </w:rPr>
        <w:t xml:space="preserve"> Art. 11. O aquicultor é responsável pela comprovação da origem das formas jovens utilizadas nos cultivos</w:t>
      </w:r>
      <w:r w:rsidR="0544B844" w:rsidRPr="6AC9D0B8">
        <w:rPr>
          <w:rFonts w:ascii="Arial" w:eastAsia="Arial" w:hAnsi="Arial" w:cs="Arial"/>
          <w:color w:val="0070C0"/>
          <w:sz w:val="22"/>
          <w:szCs w:val="22"/>
        </w:rPr>
        <w:t>, conforme normas estabelecidas pelo</w:t>
      </w:r>
      <w:r w:rsidR="1655D8BB" w:rsidRPr="6AC9D0B8">
        <w:rPr>
          <w:rFonts w:ascii="Arial" w:eastAsia="Arial" w:hAnsi="Arial" w:cs="Arial"/>
          <w:color w:val="0070C0"/>
          <w:sz w:val="22"/>
          <w:szCs w:val="22"/>
        </w:rPr>
        <w:t xml:space="preserve"> órgão de fiscalização sanitária competente</w:t>
      </w:r>
      <w:r w:rsidRPr="6AC9D0B8">
        <w:rPr>
          <w:rFonts w:ascii="Arial" w:eastAsia="Arial" w:hAnsi="Arial" w:cs="Arial"/>
          <w:color w:val="0070C0"/>
          <w:sz w:val="22"/>
          <w:szCs w:val="22"/>
        </w:rPr>
        <w:t>.</w:t>
      </w:r>
    </w:p>
    <w:p w14:paraId="29212DA4" w14:textId="5DA7D005" w:rsidR="6AC9D0B8" w:rsidRDefault="6AC9D0B8" w:rsidP="6AC9D0B8">
      <w:pPr>
        <w:shd w:val="clear" w:color="auto" w:fill="FFFFFF" w:themeFill="background1"/>
        <w:spacing w:after="0"/>
        <w:jc w:val="both"/>
        <w:rPr>
          <w:rFonts w:ascii="Arial" w:eastAsia="Arial" w:hAnsi="Arial" w:cs="Arial"/>
          <w:color w:val="FF0000"/>
          <w:sz w:val="22"/>
          <w:szCs w:val="22"/>
        </w:rPr>
      </w:pPr>
    </w:p>
    <w:p w14:paraId="22D57FB0" w14:textId="77777777" w:rsidR="00812EE0" w:rsidRDefault="5D7161FC">
      <w:pPr>
        <w:shd w:val="clear" w:color="auto" w:fill="FFFFFF"/>
        <w:spacing w:after="0"/>
        <w:jc w:val="both"/>
        <w:rPr>
          <w:rFonts w:ascii="Arial" w:eastAsia="Arial" w:hAnsi="Arial" w:cs="Arial"/>
          <w:color w:val="000000"/>
          <w:sz w:val="22"/>
          <w:szCs w:val="22"/>
        </w:rPr>
      </w:pPr>
      <w:r w:rsidRPr="6AC9D0B8">
        <w:rPr>
          <w:rFonts w:ascii="Arial" w:eastAsia="Arial" w:hAnsi="Arial" w:cs="Arial"/>
          <w:color w:val="000000" w:themeColor="text1"/>
          <w:sz w:val="22"/>
          <w:szCs w:val="22"/>
        </w:rPr>
        <w:t>I - Quando se tratar de formas jovens de moluscos e algas macrófitas, estas podem ser extraídas em ambiente natural de acordo com a forma estabelecida na legislação pertinente;</w:t>
      </w:r>
    </w:p>
    <w:p w14:paraId="6B3F0748" w14:textId="2143B852" w:rsidR="6AC9D0B8" w:rsidRDefault="6AC9D0B8" w:rsidP="6AC9D0B8">
      <w:pPr>
        <w:shd w:val="clear" w:color="auto" w:fill="FFFFFF" w:themeFill="background1"/>
        <w:spacing w:after="0"/>
        <w:jc w:val="both"/>
        <w:rPr>
          <w:rFonts w:ascii="Arial" w:eastAsia="Arial" w:hAnsi="Arial" w:cs="Arial"/>
          <w:color w:val="000000" w:themeColor="text1"/>
          <w:sz w:val="22"/>
          <w:szCs w:val="22"/>
        </w:rPr>
      </w:pPr>
    </w:p>
    <w:p w14:paraId="73904266" w14:textId="77777777" w:rsidR="00812EE0" w:rsidRDefault="004D36D4">
      <w:pPr>
        <w:shd w:val="clear" w:color="auto" w:fill="FFFFFF"/>
        <w:spacing w:after="0"/>
        <w:jc w:val="both"/>
        <w:rPr>
          <w:rFonts w:ascii="Arial" w:eastAsia="Arial" w:hAnsi="Arial" w:cs="Arial"/>
          <w:color w:val="000000"/>
          <w:sz w:val="22"/>
          <w:szCs w:val="22"/>
        </w:rPr>
      </w:pPr>
      <w:r>
        <w:rPr>
          <w:rFonts w:ascii="Arial" w:eastAsia="Arial" w:hAnsi="Arial" w:cs="Arial"/>
          <w:color w:val="000000"/>
          <w:sz w:val="22"/>
          <w:szCs w:val="22"/>
        </w:rPr>
        <w:t>II - Quando se tratar de formas jovens de moluscos, estas podem ser obtidas por meio de fixação natural em coletores artificiais, na forma estabelecida na legislação pertinente;</w:t>
      </w:r>
    </w:p>
    <w:p w14:paraId="00503D7E" w14:textId="2E5413DB" w:rsidR="00812EE0" w:rsidRDefault="5D7161FC">
      <w:pPr>
        <w:shd w:val="clear" w:color="auto" w:fill="FFFFFF"/>
        <w:spacing w:after="0"/>
        <w:jc w:val="both"/>
        <w:rPr>
          <w:rFonts w:ascii="Arial" w:eastAsia="Arial" w:hAnsi="Arial" w:cs="Arial"/>
          <w:sz w:val="22"/>
          <w:szCs w:val="22"/>
        </w:rPr>
      </w:pPr>
      <w:r w:rsidRPr="6AC9D0B8">
        <w:rPr>
          <w:rFonts w:ascii="Arial" w:eastAsia="Arial" w:hAnsi="Arial" w:cs="Arial"/>
          <w:color w:val="242424"/>
          <w:sz w:val="22"/>
          <w:szCs w:val="22"/>
        </w:rPr>
        <w:t>III - Quando se tratar de espécies ornamentais, a origem será comprovada por meio da Nota Fiscal, onde deverá constar o número de inscrição no Registro Geral da Atividade Pesqueira- RGP no campo informações adicionais conforme normas vigentes;</w:t>
      </w:r>
    </w:p>
    <w:p w14:paraId="0DAB8B1B" w14:textId="6CE24C08" w:rsidR="6AC9D0B8" w:rsidRDefault="6AC9D0B8" w:rsidP="6AC9D0B8">
      <w:pPr>
        <w:shd w:val="clear" w:color="auto" w:fill="FFFFFF" w:themeFill="background1"/>
        <w:spacing w:after="0"/>
        <w:jc w:val="both"/>
        <w:rPr>
          <w:rFonts w:ascii="Arial" w:eastAsia="Arial" w:hAnsi="Arial" w:cs="Arial"/>
          <w:color w:val="242424"/>
          <w:sz w:val="22"/>
          <w:szCs w:val="22"/>
        </w:rPr>
      </w:pPr>
    </w:p>
    <w:p w14:paraId="2153B6C2" w14:textId="6C91BEDD" w:rsidR="00812EE0" w:rsidRDefault="5D7161FC">
      <w:pPr>
        <w:shd w:val="clear" w:color="auto" w:fill="FFFFFF"/>
        <w:spacing w:after="0"/>
        <w:jc w:val="both"/>
        <w:rPr>
          <w:rFonts w:ascii="Arial" w:eastAsia="Arial" w:hAnsi="Arial" w:cs="Arial"/>
          <w:sz w:val="22"/>
          <w:szCs w:val="22"/>
        </w:rPr>
      </w:pPr>
      <w:r w:rsidRPr="6AC9D0B8">
        <w:rPr>
          <w:rFonts w:ascii="Arial" w:eastAsia="Arial" w:hAnsi="Arial" w:cs="Arial"/>
          <w:color w:val="242424"/>
          <w:sz w:val="22"/>
          <w:szCs w:val="22"/>
        </w:rPr>
        <w:t xml:space="preserve">IV - Quando se tratar de microalgas e zooplâncton, estes podem ser obtidos através de captura </w:t>
      </w:r>
      <w:r w:rsidR="2817A885" w:rsidRPr="6AC9D0B8">
        <w:rPr>
          <w:rFonts w:ascii="Arial" w:eastAsia="Arial" w:hAnsi="Arial" w:cs="Arial"/>
          <w:color w:val="242424"/>
          <w:sz w:val="22"/>
          <w:szCs w:val="22"/>
        </w:rPr>
        <w:t xml:space="preserve">ou </w:t>
      </w:r>
      <w:r w:rsidRPr="6AC9D0B8">
        <w:rPr>
          <w:rFonts w:ascii="Arial" w:eastAsia="Arial" w:hAnsi="Arial" w:cs="Arial"/>
          <w:color w:val="242424"/>
          <w:sz w:val="22"/>
          <w:szCs w:val="22"/>
        </w:rPr>
        <w:t>coleta em ambiente natural.</w:t>
      </w:r>
    </w:p>
    <w:p w14:paraId="098F37E9" w14:textId="78042092" w:rsidR="6AC9D0B8" w:rsidRDefault="6AC9D0B8" w:rsidP="6AC9D0B8">
      <w:pPr>
        <w:shd w:val="clear" w:color="auto" w:fill="FFFFFF" w:themeFill="background1"/>
        <w:spacing w:after="0"/>
        <w:jc w:val="both"/>
        <w:rPr>
          <w:rFonts w:ascii="Arial" w:eastAsia="Arial" w:hAnsi="Arial" w:cs="Arial"/>
          <w:color w:val="242424"/>
          <w:sz w:val="22"/>
          <w:szCs w:val="22"/>
        </w:rPr>
      </w:pPr>
    </w:p>
    <w:p w14:paraId="7248DE71" w14:textId="77777777" w:rsidR="00812EE0" w:rsidRDefault="004D36D4">
      <w:pPr>
        <w:shd w:val="clear" w:color="auto" w:fill="FFFFFF"/>
        <w:spacing w:after="0"/>
        <w:jc w:val="both"/>
        <w:rPr>
          <w:rFonts w:ascii="Arial" w:eastAsia="Arial" w:hAnsi="Arial" w:cs="Arial"/>
          <w:sz w:val="22"/>
          <w:szCs w:val="22"/>
        </w:rPr>
      </w:pPr>
      <w:r>
        <w:rPr>
          <w:rFonts w:ascii="Arial" w:eastAsia="Arial" w:hAnsi="Arial" w:cs="Arial"/>
          <w:color w:val="000000"/>
          <w:sz w:val="22"/>
          <w:szCs w:val="22"/>
        </w:rPr>
        <w:t>Art. 12</w:t>
      </w:r>
      <w:r>
        <w:rPr>
          <w:rFonts w:ascii="Arial" w:eastAsia="Arial" w:hAnsi="Arial" w:cs="Arial"/>
          <w:color w:val="FF0000"/>
          <w:sz w:val="22"/>
          <w:szCs w:val="22"/>
        </w:rPr>
        <w:t>.</w:t>
      </w:r>
      <w:r>
        <w:rPr>
          <w:rFonts w:ascii="Arial" w:eastAsia="Arial" w:hAnsi="Arial" w:cs="Arial"/>
          <w:color w:val="242424"/>
          <w:sz w:val="22"/>
          <w:szCs w:val="22"/>
        </w:rPr>
        <w:t xml:space="preserve"> O licenciamento ambiental de empreendimentos de aquicultura em Zona Costeira deve observar os critérios e limites definidos no Zoneamento Ecológico Econômico Costeiro, Plano Nacional de Gerenciamento Costeiro e Plano Estadual de Gerenciamento Costeiro, sem prejuízo do atendimento aos demais instrumentos normativos de uso dos recursos pesqueiros.</w:t>
      </w:r>
    </w:p>
    <w:p w14:paraId="708A85BE" w14:textId="77777777" w:rsidR="00812EE0" w:rsidRDefault="00812EE0">
      <w:pPr>
        <w:shd w:val="clear" w:color="auto" w:fill="FFFFFF"/>
        <w:spacing w:after="0"/>
        <w:jc w:val="both"/>
        <w:rPr>
          <w:rFonts w:ascii="Arial" w:eastAsia="Arial" w:hAnsi="Arial" w:cs="Arial"/>
          <w:color w:val="242424"/>
          <w:sz w:val="22"/>
          <w:szCs w:val="22"/>
        </w:rPr>
      </w:pPr>
    </w:p>
    <w:p w14:paraId="0D39AB0F" w14:textId="77777777" w:rsidR="00812EE0" w:rsidRDefault="004D36D4">
      <w:pPr>
        <w:shd w:val="clear" w:color="auto" w:fill="FFFFFF"/>
        <w:spacing w:after="0"/>
        <w:jc w:val="both"/>
        <w:rPr>
          <w:rFonts w:ascii="Arial" w:eastAsia="Arial" w:hAnsi="Arial" w:cs="Arial"/>
          <w:sz w:val="22"/>
          <w:szCs w:val="22"/>
        </w:rPr>
      </w:pPr>
      <w:r>
        <w:rPr>
          <w:rFonts w:ascii="Arial" w:eastAsia="Arial" w:hAnsi="Arial" w:cs="Arial"/>
          <w:color w:val="242424"/>
          <w:sz w:val="22"/>
          <w:szCs w:val="22"/>
        </w:rPr>
        <w:t>Parágrafo único. A inexistência dos critérios e limites definidos nos instrumentos constantes do caput deste artigo não impossibilita o licenciamento ambiental de empreendimentos de aquicultura.</w:t>
      </w:r>
    </w:p>
    <w:p w14:paraId="78641A9D" w14:textId="77777777" w:rsidR="00812EE0" w:rsidRDefault="00812EE0">
      <w:pPr>
        <w:shd w:val="clear" w:color="auto" w:fill="FFFFFF"/>
        <w:spacing w:after="0"/>
        <w:jc w:val="both"/>
        <w:rPr>
          <w:rFonts w:ascii="Arial" w:eastAsia="Arial" w:hAnsi="Arial" w:cs="Arial"/>
          <w:color w:val="242424"/>
          <w:sz w:val="22"/>
          <w:szCs w:val="22"/>
        </w:rPr>
      </w:pPr>
    </w:p>
    <w:p w14:paraId="335DF3C5" w14:textId="4EC231FC" w:rsidR="00812EE0" w:rsidRDefault="004D36D4">
      <w:pPr>
        <w:shd w:val="clear" w:color="auto" w:fill="FFFFFF"/>
        <w:spacing w:after="0"/>
        <w:jc w:val="both"/>
        <w:rPr>
          <w:rFonts w:ascii="Arial" w:eastAsia="Arial" w:hAnsi="Arial" w:cs="Arial"/>
          <w:color w:val="242424"/>
          <w:sz w:val="22"/>
          <w:szCs w:val="22"/>
        </w:rPr>
      </w:pPr>
      <w:r>
        <w:rPr>
          <w:rFonts w:ascii="Arial" w:eastAsia="Arial" w:hAnsi="Arial" w:cs="Arial"/>
          <w:color w:val="242424"/>
          <w:sz w:val="22"/>
          <w:szCs w:val="22"/>
        </w:rPr>
        <w:t>Art. 13. Os empreendimentos de aquicultura</w:t>
      </w:r>
      <w:r w:rsidR="002C1908">
        <w:rPr>
          <w:rFonts w:ascii="Arial" w:eastAsia="Arial" w:hAnsi="Arial" w:cs="Arial"/>
          <w:color w:val="242424"/>
          <w:sz w:val="22"/>
          <w:szCs w:val="22"/>
        </w:rPr>
        <w:t xml:space="preserve"> localizados em ambiente terrestre</w:t>
      </w:r>
      <w:r>
        <w:rPr>
          <w:rFonts w:ascii="Arial" w:eastAsia="Arial" w:hAnsi="Arial" w:cs="Arial"/>
          <w:color w:val="242424"/>
          <w:sz w:val="22"/>
          <w:szCs w:val="22"/>
        </w:rPr>
        <w:t xml:space="preserve">, quando necessário, </w:t>
      </w:r>
      <w:r w:rsidR="00445504">
        <w:rPr>
          <w:rFonts w:ascii="Arial" w:eastAsia="Arial" w:hAnsi="Arial" w:cs="Arial"/>
          <w:color w:val="242424"/>
          <w:sz w:val="22"/>
          <w:szCs w:val="22"/>
        </w:rPr>
        <w:t xml:space="preserve">deverão </w:t>
      </w:r>
      <w:r>
        <w:rPr>
          <w:rFonts w:ascii="Arial" w:eastAsia="Arial" w:hAnsi="Arial" w:cs="Arial"/>
          <w:color w:val="242424"/>
          <w:sz w:val="22"/>
          <w:szCs w:val="22"/>
        </w:rPr>
        <w:t>implantar mecanismos de tratamento e controle de efluentes que garantam o atendimento aos padrões estabelecidos na legislação ambiental vigente.</w:t>
      </w:r>
    </w:p>
    <w:p w14:paraId="365D946C" w14:textId="77777777" w:rsidR="00812EE0" w:rsidRDefault="00812EE0">
      <w:pPr>
        <w:shd w:val="clear" w:color="auto" w:fill="FFFFFF"/>
        <w:spacing w:after="0"/>
        <w:rPr>
          <w:rFonts w:ascii="Arial" w:eastAsia="Arial" w:hAnsi="Arial" w:cs="Arial"/>
          <w:color w:val="242424"/>
          <w:sz w:val="22"/>
          <w:szCs w:val="22"/>
        </w:rPr>
      </w:pPr>
    </w:p>
    <w:p w14:paraId="3F13D47E" w14:textId="77777777" w:rsidR="00812EE0" w:rsidRDefault="004D36D4">
      <w:pPr>
        <w:shd w:val="clear" w:color="auto" w:fill="FFFFFF"/>
        <w:spacing w:after="0"/>
        <w:jc w:val="both"/>
        <w:rPr>
          <w:rFonts w:ascii="Arial" w:eastAsia="Arial" w:hAnsi="Arial" w:cs="Arial"/>
          <w:color w:val="242424"/>
          <w:sz w:val="22"/>
          <w:szCs w:val="22"/>
        </w:rPr>
      </w:pPr>
      <w:r>
        <w:rPr>
          <w:rFonts w:ascii="Arial" w:eastAsia="Arial" w:hAnsi="Arial" w:cs="Arial"/>
          <w:color w:val="242424"/>
          <w:sz w:val="22"/>
          <w:szCs w:val="22"/>
        </w:rPr>
        <w:t>Parágrafo único. Os empreendimentos em que seja tecnicamente necessário qualquer mecanismo de tratamento ou controle de efluentes deverão apresentar ao órgão ambiental licenciador projeto compatível com o disposto no caput deste artigo.</w:t>
      </w:r>
    </w:p>
    <w:p w14:paraId="76CBB6C5" w14:textId="77777777" w:rsidR="00812EE0" w:rsidRDefault="00812EE0">
      <w:pPr>
        <w:shd w:val="clear" w:color="auto" w:fill="FFFFFF"/>
        <w:spacing w:after="0"/>
        <w:jc w:val="both"/>
        <w:rPr>
          <w:rFonts w:ascii="Arial" w:eastAsia="Arial" w:hAnsi="Arial" w:cs="Arial"/>
          <w:color w:val="242424"/>
          <w:sz w:val="22"/>
          <w:szCs w:val="22"/>
        </w:rPr>
      </w:pPr>
    </w:p>
    <w:p w14:paraId="002F8AF9" w14:textId="496CD669" w:rsidR="00812EE0" w:rsidRDefault="004D36D4">
      <w:pPr>
        <w:shd w:val="clear" w:color="auto" w:fill="FFFFFF"/>
        <w:spacing w:after="0"/>
        <w:jc w:val="both"/>
        <w:rPr>
          <w:rFonts w:ascii="Arial" w:eastAsia="Arial" w:hAnsi="Arial" w:cs="Arial"/>
          <w:sz w:val="22"/>
          <w:szCs w:val="22"/>
        </w:rPr>
      </w:pPr>
      <w:r>
        <w:rPr>
          <w:rFonts w:ascii="Arial" w:eastAsia="Arial" w:hAnsi="Arial" w:cs="Arial"/>
          <w:color w:val="242424"/>
          <w:sz w:val="22"/>
          <w:szCs w:val="22"/>
        </w:rPr>
        <w:t xml:space="preserve">Art 14. Os empreendimentos de aquicultura </w:t>
      </w:r>
      <w:r w:rsidR="002C1908">
        <w:rPr>
          <w:rFonts w:ascii="Arial" w:eastAsia="Arial" w:hAnsi="Arial" w:cs="Arial"/>
          <w:color w:val="242424"/>
          <w:sz w:val="22"/>
          <w:szCs w:val="22"/>
        </w:rPr>
        <w:t xml:space="preserve">localizados </w:t>
      </w:r>
      <w:r>
        <w:rPr>
          <w:rFonts w:ascii="Arial" w:eastAsia="Arial" w:hAnsi="Arial" w:cs="Arial"/>
          <w:color w:val="242424"/>
          <w:sz w:val="22"/>
          <w:szCs w:val="22"/>
        </w:rPr>
        <w:t>diretamente no corpo hídrico poderão ter o licenciamento ambiental independentemente de área de apoio em terra.</w:t>
      </w:r>
    </w:p>
    <w:p w14:paraId="3AF3190C" w14:textId="77777777" w:rsidR="00812EE0" w:rsidRDefault="00812EE0">
      <w:pPr>
        <w:shd w:val="clear" w:color="auto" w:fill="FFFFFF"/>
        <w:spacing w:after="0"/>
        <w:jc w:val="both"/>
        <w:rPr>
          <w:rFonts w:ascii="Arial" w:eastAsia="Arial" w:hAnsi="Arial" w:cs="Arial"/>
          <w:color w:val="242424"/>
          <w:sz w:val="22"/>
          <w:szCs w:val="22"/>
        </w:rPr>
      </w:pPr>
    </w:p>
    <w:p w14:paraId="20808552" w14:textId="6D58A516" w:rsidR="00812EE0" w:rsidRDefault="5D7161FC" w:rsidP="382EDFC8">
      <w:pPr>
        <w:shd w:val="clear" w:color="auto" w:fill="FFFFFF" w:themeFill="background1"/>
        <w:spacing w:after="0"/>
        <w:jc w:val="both"/>
        <w:rPr>
          <w:rFonts w:ascii="Arial" w:eastAsia="Arial" w:hAnsi="Arial" w:cs="Arial"/>
          <w:sz w:val="22"/>
          <w:szCs w:val="22"/>
          <w:highlight w:val="yellow"/>
        </w:rPr>
      </w:pPr>
      <w:commentRangeStart w:id="36"/>
      <w:r w:rsidRPr="6AC9D0B8">
        <w:rPr>
          <w:rFonts w:ascii="Arial" w:eastAsia="Arial" w:hAnsi="Arial" w:cs="Arial"/>
          <w:sz w:val="22"/>
          <w:szCs w:val="22"/>
          <w:highlight w:val="yellow"/>
        </w:rPr>
        <w:t>Art. 15. As con</w:t>
      </w:r>
      <w:commentRangeEnd w:id="36"/>
      <w:r w:rsidR="00812EE0">
        <w:commentReference w:id="36"/>
      </w:r>
      <w:r w:rsidRPr="6AC9D0B8">
        <w:rPr>
          <w:rFonts w:ascii="Arial" w:eastAsia="Arial" w:hAnsi="Arial" w:cs="Arial"/>
          <w:sz w:val="22"/>
          <w:szCs w:val="22"/>
          <w:highlight w:val="yellow"/>
        </w:rPr>
        <w:t>dicionantes estabelecidas no processo de licenciamento ambiental de empreendimentos de aquicultura não poderão, direta ou indiretamente, inviabilizar a regularização do empreendimento ou comprometer sua viabilidade econômica.</w:t>
      </w:r>
    </w:p>
    <w:p w14:paraId="6A38DABE" w14:textId="37C5830B" w:rsidR="6AC9D0B8" w:rsidRDefault="6AC9D0B8" w:rsidP="6AC9D0B8">
      <w:pPr>
        <w:shd w:val="clear" w:color="auto" w:fill="FFFFFF" w:themeFill="background1"/>
        <w:spacing w:after="0"/>
        <w:jc w:val="both"/>
        <w:rPr>
          <w:rFonts w:ascii="Arial" w:eastAsia="Arial" w:hAnsi="Arial" w:cs="Arial"/>
          <w:sz w:val="22"/>
          <w:szCs w:val="22"/>
          <w:highlight w:val="yellow"/>
        </w:rPr>
      </w:pPr>
    </w:p>
    <w:p w14:paraId="3B8A6709" w14:textId="23C419A9" w:rsidR="3585527A" w:rsidRDefault="3585527A" w:rsidP="6AC9D0B8">
      <w:pPr>
        <w:shd w:val="clear" w:color="auto" w:fill="FFFFFF" w:themeFill="background1"/>
        <w:spacing w:after="0"/>
        <w:jc w:val="both"/>
        <w:rPr>
          <w:rFonts w:ascii="Arial" w:eastAsia="Arial" w:hAnsi="Arial" w:cs="Arial"/>
          <w:color w:val="FF0000"/>
          <w:sz w:val="22"/>
          <w:szCs w:val="22"/>
        </w:rPr>
      </w:pPr>
      <w:r w:rsidRPr="6AC9D0B8">
        <w:rPr>
          <w:rFonts w:ascii="Arial" w:eastAsia="Arial" w:hAnsi="Arial" w:cs="Arial"/>
          <w:color w:val="FF0000"/>
          <w:sz w:val="22"/>
          <w:szCs w:val="22"/>
        </w:rPr>
        <w:t>MMA/ICMBIO: Art. 15. Exclusão do artigo</w:t>
      </w:r>
    </w:p>
    <w:p w14:paraId="708C7A4C" w14:textId="7F1B3025" w:rsidR="00812EE0" w:rsidRDefault="00812EE0" w:rsidP="382EDFC8">
      <w:pPr>
        <w:shd w:val="clear" w:color="auto" w:fill="FFFFFF" w:themeFill="background1"/>
        <w:spacing w:after="0"/>
        <w:jc w:val="both"/>
        <w:rPr>
          <w:rFonts w:ascii="Arial" w:eastAsia="Arial" w:hAnsi="Arial" w:cs="Arial"/>
          <w:sz w:val="22"/>
          <w:szCs w:val="22"/>
          <w:highlight w:val="yellow"/>
        </w:rPr>
      </w:pPr>
    </w:p>
    <w:p w14:paraId="02C0B1B9" w14:textId="632BEF06" w:rsidR="00812EE0" w:rsidRDefault="301C170D" w:rsidP="382EDFC8">
      <w:pPr>
        <w:shd w:val="clear" w:color="auto" w:fill="FFFFFF" w:themeFill="background1"/>
        <w:spacing w:after="0"/>
        <w:jc w:val="both"/>
        <w:rPr>
          <w:rFonts w:ascii="Arial" w:eastAsia="Arial" w:hAnsi="Arial" w:cs="Arial"/>
          <w:color w:val="0070C0"/>
          <w:sz w:val="22"/>
          <w:szCs w:val="22"/>
        </w:rPr>
      </w:pPr>
      <w:r w:rsidRPr="6AC9D0B8">
        <w:rPr>
          <w:rFonts w:ascii="Arial" w:eastAsia="Arial" w:hAnsi="Arial" w:cs="Arial"/>
          <w:color w:val="0070C0"/>
          <w:sz w:val="22"/>
          <w:szCs w:val="22"/>
        </w:rPr>
        <w:t xml:space="preserve">MPA: </w:t>
      </w:r>
      <w:r w:rsidR="4F447049" w:rsidRPr="6AC9D0B8">
        <w:rPr>
          <w:rFonts w:ascii="Arial" w:eastAsia="Arial" w:hAnsi="Arial" w:cs="Arial"/>
          <w:color w:val="0070C0"/>
          <w:sz w:val="22"/>
          <w:szCs w:val="22"/>
        </w:rPr>
        <w:t>Art. 15. As condicionantes estabelecidas no processo de licenciamento ambiental de empreendimentos de aquicultura</w:t>
      </w:r>
      <w:r w:rsidR="52711F65" w:rsidRPr="6AC9D0B8">
        <w:rPr>
          <w:rFonts w:ascii="Arial" w:eastAsia="Arial" w:hAnsi="Arial" w:cs="Arial"/>
          <w:color w:val="0070C0"/>
          <w:sz w:val="22"/>
          <w:szCs w:val="22"/>
        </w:rPr>
        <w:t xml:space="preserve"> </w:t>
      </w:r>
      <w:commentRangeStart w:id="37"/>
      <w:r w:rsidR="52711F65" w:rsidRPr="6AC9D0B8">
        <w:rPr>
          <w:rFonts w:ascii="Arial" w:eastAsia="Arial" w:hAnsi="Arial" w:cs="Arial"/>
          <w:color w:val="0070C0"/>
          <w:sz w:val="22"/>
          <w:szCs w:val="22"/>
        </w:rPr>
        <w:t xml:space="preserve">deverão estar alinhadas ao porte </w:t>
      </w:r>
      <w:r w:rsidR="7A72177D" w:rsidRPr="6AC9D0B8">
        <w:rPr>
          <w:rFonts w:ascii="Arial" w:eastAsia="Arial" w:hAnsi="Arial" w:cs="Arial"/>
          <w:color w:val="0070C0"/>
          <w:sz w:val="22"/>
          <w:szCs w:val="22"/>
        </w:rPr>
        <w:t>do</w:t>
      </w:r>
      <w:r w:rsidR="52711F65" w:rsidRPr="6AC9D0B8">
        <w:rPr>
          <w:rFonts w:ascii="Arial" w:eastAsia="Arial" w:hAnsi="Arial" w:cs="Arial"/>
          <w:color w:val="0070C0"/>
          <w:sz w:val="22"/>
          <w:szCs w:val="22"/>
        </w:rPr>
        <w:t xml:space="preserve"> empreendimento</w:t>
      </w:r>
      <w:r w:rsidR="1CCC2173" w:rsidRPr="6AC9D0B8">
        <w:rPr>
          <w:rFonts w:ascii="Arial" w:eastAsia="Arial" w:hAnsi="Arial" w:cs="Arial"/>
          <w:color w:val="0070C0"/>
          <w:sz w:val="22"/>
          <w:szCs w:val="22"/>
        </w:rPr>
        <w:t>, compreendendo os</w:t>
      </w:r>
      <w:r w:rsidR="7C615965" w:rsidRPr="6AC9D0B8">
        <w:rPr>
          <w:rFonts w:ascii="Arial" w:eastAsia="Arial" w:hAnsi="Arial" w:cs="Arial"/>
          <w:color w:val="0070C0"/>
          <w:sz w:val="22"/>
          <w:szCs w:val="22"/>
        </w:rPr>
        <w:t xml:space="preserve"> possíveis impactos ambientais </w:t>
      </w:r>
      <w:r w:rsidR="21605165" w:rsidRPr="6AC9D0B8">
        <w:rPr>
          <w:rFonts w:ascii="Arial" w:eastAsia="Arial" w:hAnsi="Arial" w:cs="Arial"/>
          <w:color w:val="0070C0"/>
          <w:sz w:val="22"/>
          <w:szCs w:val="22"/>
        </w:rPr>
        <w:t>inerentes</w:t>
      </w:r>
      <w:r w:rsidR="578C855C" w:rsidRPr="6AC9D0B8">
        <w:rPr>
          <w:rFonts w:ascii="Arial" w:eastAsia="Arial" w:hAnsi="Arial" w:cs="Arial"/>
          <w:color w:val="0070C0"/>
          <w:sz w:val="22"/>
          <w:szCs w:val="22"/>
        </w:rPr>
        <w:t>,</w:t>
      </w:r>
      <w:r w:rsidR="21605165" w:rsidRPr="6AC9D0B8">
        <w:rPr>
          <w:rFonts w:ascii="Arial" w:eastAsia="Arial" w:hAnsi="Arial" w:cs="Arial"/>
          <w:color w:val="0070C0"/>
          <w:sz w:val="22"/>
          <w:szCs w:val="22"/>
        </w:rPr>
        <w:t xml:space="preserve"> </w:t>
      </w:r>
      <w:r w:rsidR="439CFFFF" w:rsidRPr="6AC9D0B8">
        <w:rPr>
          <w:rFonts w:ascii="Arial" w:eastAsia="Arial" w:hAnsi="Arial" w:cs="Arial"/>
          <w:color w:val="0070C0"/>
          <w:sz w:val="22"/>
          <w:szCs w:val="22"/>
        </w:rPr>
        <w:t>exclusivamente</w:t>
      </w:r>
      <w:r w:rsidR="5ED7CC5F" w:rsidRPr="6AC9D0B8">
        <w:rPr>
          <w:rFonts w:ascii="Arial" w:eastAsia="Arial" w:hAnsi="Arial" w:cs="Arial"/>
          <w:color w:val="0070C0"/>
          <w:sz w:val="22"/>
          <w:szCs w:val="22"/>
        </w:rPr>
        <w:t>,</w:t>
      </w:r>
      <w:r w:rsidR="439CFFFF" w:rsidRPr="6AC9D0B8">
        <w:rPr>
          <w:rFonts w:ascii="Arial" w:eastAsia="Arial" w:hAnsi="Arial" w:cs="Arial"/>
          <w:color w:val="0070C0"/>
          <w:sz w:val="22"/>
          <w:szCs w:val="22"/>
        </w:rPr>
        <w:t xml:space="preserve"> </w:t>
      </w:r>
      <w:r w:rsidR="21605165" w:rsidRPr="6AC9D0B8">
        <w:rPr>
          <w:rFonts w:ascii="Arial" w:eastAsia="Arial" w:hAnsi="Arial" w:cs="Arial"/>
          <w:color w:val="0070C0"/>
          <w:sz w:val="22"/>
          <w:szCs w:val="22"/>
        </w:rPr>
        <w:t xml:space="preserve">à </w:t>
      </w:r>
      <w:r w:rsidR="7C615965" w:rsidRPr="6AC9D0B8">
        <w:rPr>
          <w:rFonts w:ascii="Arial" w:eastAsia="Arial" w:hAnsi="Arial" w:cs="Arial"/>
          <w:color w:val="0070C0"/>
          <w:sz w:val="22"/>
          <w:szCs w:val="22"/>
        </w:rPr>
        <w:t>atividade</w:t>
      </w:r>
      <w:r w:rsidR="1DE45F2B" w:rsidRPr="6AC9D0B8">
        <w:rPr>
          <w:rFonts w:ascii="Arial" w:eastAsia="Arial" w:hAnsi="Arial" w:cs="Arial"/>
          <w:color w:val="0070C0"/>
          <w:sz w:val="22"/>
          <w:szCs w:val="22"/>
        </w:rPr>
        <w:t xml:space="preserve"> a ser licenciada</w:t>
      </w:r>
      <w:r w:rsidR="3950AC03" w:rsidRPr="6AC9D0B8">
        <w:rPr>
          <w:rFonts w:ascii="Arial" w:eastAsia="Arial" w:hAnsi="Arial" w:cs="Arial"/>
          <w:color w:val="0070C0"/>
          <w:sz w:val="22"/>
          <w:szCs w:val="22"/>
        </w:rPr>
        <w:t>.</w:t>
      </w:r>
      <w:commentRangeEnd w:id="37"/>
      <w:r w:rsidR="00812EE0">
        <w:commentReference w:id="37"/>
      </w:r>
    </w:p>
    <w:p w14:paraId="1389FC5C" w14:textId="0EC4EBE0" w:rsidR="285C64D3" w:rsidRDefault="285C64D3" w:rsidP="285C64D3">
      <w:pPr>
        <w:shd w:val="clear" w:color="auto" w:fill="FFFFFF" w:themeFill="background1"/>
        <w:spacing w:after="0"/>
        <w:jc w:val="both"/>
        <w:rPr>
          <w:rFonts w:ascii="Arial" w:eastAsia="Arial" w:hAnsi="Arial" w:cs="Arial"/>
          <w:color w:val="0070C0"/>
          <w:sz w:val="22"/>
          <w:szCs w:val="22"/>
        </w:rPr>
      </w:pPr>
    </w:p>
    <w:p w14:paraId="46995073" w14:textId="5E492E77" w:rsidR="382EDFC8" w:rsidRDefault="382EDFC8" w:rsidP="382EDFC8">
      <w:pPr>
        <w:shd w:val="clear" w:color="auto" w:fill="FFFFFF" w:themeFill="background1"/>
        <w:spacing w:after="0"/>
        <w:jc w:val="both"/>
        <w:rPr>
          <w:rFonts w:ascii="Arial" w:eastAsia="Arial" w:hAnsi="Arial" w:cs="Arial"/>
          <w:color w:val="0070C0"/>
          <w:sz w:val="22"/>
          <w:szCs w:val="22"/>
        </w:rPr>
      </w:pPr>
    </w:p>
    <w:p w14:paraId="356EB590" w14:textId="77777777" w:rsidR="00812EE0" w:rsidRDefault="5D7161FC" w:rsidP="7BE3BE19">
      <w:pPr>
        <w:shd w:val="clear" w:color="auto" w:fill="FFFFFF" w:themeFill="background1"/>
        <w:spacing w:after="0"/>
        <w:jc w:val="both"/>
        <w:rPr>
          <w:rFonts w:ascii="Arial" w:eastAsia="Arial" w:hAnsi="Arial" w:cs="Arial"/>
        </w:rPr>
      </w:pPr>
      <w:commentRangeStart w:id="38"/>
      <w:r w:rsidRPr="6AC9D0B8">
        <w:rPr>
          <w:rFonts w:ascii="Arial" w:eastAsia="Arial" w:hAnsi="Arial" w:cs="Arial"/>
          <w:color w:val="242424"/>
          <w:sz w:val="22"/>
          <w:szCs w:val="22"/>
        </w:rPr>
        <w:t>Art. 16. Em e</w:t>
      </w:r>
      <w:commentRangeEnd w:id="38"/>
      <w:r w:rsidR="004D36D4">
        <w:commentReference w:id="38"/>
      </w:r>
      <w:r w:rsidRPr="6AC9D0B8">
        <w:rPr>
          <w:rFonts w:ascii="Arial" w:eastAsia="Arial" w:hAnsi="Arial" w:cs="Arial"/>
          <w:color w:val="242424"/>
          <w:sz w:val="22"/>
          <w:szCs w:val="22"/>
        </w:rPr>
        <w:t>mpreendimentos aquícolas em ambiente terrestre, os projetos deverão apresentar padrões construtivos que evitem erosões, rompimento de taludes e danos nas demais estruturas do empreendimento.</w:t>
      </w:r>
    </w:p>
    <w:p w14:paraId="7291AE3D" w14:textId="4A611BA9" w:rsidR="6AC9D0B8" w:rsidRDefault="6AC9D0B8" w:rsidP="6AC9D0B8">
      <w:pPr>
        <w:shd w:val="clear" w:color="auto" w:fill="FFFFFF" w:themeFill="background1"/>
        <w:spacing w:after="0"/>
        <w:jc w:val="both"/>
        <w:rPr>
          <w:rFonts w:ascii="Arial" w:eastAsia="Arial" w:hAnsi="Arial" w:cs="Arial"/>
          <w:color w:val="242424"/>
          <w:sz w:val="22"/>
          <w:szCs w:val="22"/>
        </w:rPr>
      </w:pPr>
    </w:p>
    <w:p w14:paraId="4C4AE14B" w14:textId="77777777" w:rsidR="00812EE0" w:rsidRDefault="004D36D4">
      <w:pPr>
        <w:shd w:val="clear" w:color="auto" w:fill="FFFFFF"/>
        <w:spacing w:after="0"/>
        <w:jc w:val="both"/>
        <w:rPr>
          <w:rFonts w:ascii="Arial" w:eastAsia="Arial" w:hAnsi="Arial" w:cs="Arial"/>
          <w:color w:val="242424"/>
          <w:sz w:val="22"/>
          <w:szCs w:val="22"/>
        </w:rPr>
      </w:pPr>
      <w:r w:rsidRPr="7101E4B9">
        <w:rPr>
          <w:rFonts w:ascii="Arial" w:eastAsia="Arial" w:hAnsi="Arial" w:cs="Arial"/>
          <w:color w:val="242424"/>
          <w:sz w:val="22"/>
          <w:szCs w:val="22"/>
        </w:rPr>
        <w:t>Art. 17. No encerramento das atividades de aquicultura, deverá ser apresentado ao órgão ambiental um Plano de Desativação e, se necessário, de Recuperação.</w:t>
      </w:r>
    </w:p>
    <w:p w14:paraId="6FB1D13C" w14:textId="77777777" w:rsidR="00812EE0" w:rsidRDefault="00812EE0">
      <w:pPr>
        <w:shd w:val="clear" w:color="auto" w:fill="FFFFFF"/>
        <w:spacing w:after="0"/>
        <w:jc w:val="both"/>
        <w:rPr>
          <w:rFonts w:ascii="Arial" w:eastAsia="Arial" w:hAnsi="Arial" w:cs="Arial"/>
          <w:color w:val="242424"/>
          <w:sz w:val="22"/>
          <w:szCs w:val="22"/>
        </w:rPr>
      </w:pPr>
    </w:p>
    <w:p w14:paraId="13B4E695" w14:textId="77777777" w:rsidR="00812EE0" w:rsidRDefault="004D36D4">
      <w:pPr>
        <w:shd w:val="clear" w:color="auto" w:fill="FFFFFF"/>
        <w:spacing w:after="0"/>
        <w:jc w:val="both"/>
        <w:rPr>
          <w:rFonts w:ascii="Arial" w:eastAsia="Arial" w:hAnsi="Arial" w:cs="Arial"/>
          <w:sz w:val="22"/>
          <w:szCs w:val="22"/>
        </w:rPr>
      </w:pPr>
      <w:r>
        <w:rPr>
          <w:rFonts w:ascii="Arial" w:eastAsia="Arial" w:hAnsi="Arial" w:cs="Arial"/>
          <w:color w:val="000000"/>
          <w:sz w:val="22"/>
          <w:szCs w:val="22"/>
        </w:rPr>
        <w:t>Art. 18.</w:t>
      </w:r>
      <w:r>
        <w:rPr>
          <w:rFonts w:ascii="Arial" w:eastAsia="Arial" w:hAnsi="Arial" w:cs="Arial"/>
          <w:color w:val="242424"/>
          <w:sz w:val="22"/>
          <w:szCs w:val="22"/>
        </w:rPr>
        <w:t xml:space="preserve">  A licença ambiental para atividades ou empreendimentos de aquicultura poderá ser concedida sem prejuízo do atendimento das demais disposições legais vigentes.</w:t>
      </w:r>
    </w:p>
    <w:p w14:paraId="1DFE984E" w14:textId="77777777" w:rsidR="00812EE0" w:rsidRDefault="00812EE0">
      <w:pPr>
        <w:shd w:val="clear" w:color="auto" w:fill="FFFFFF"/>
        <w:spacing w:after="0"/>
        <w:jc w:val="both"/>
        <w:rPr>
          <w:rFonts w:ascii="Arial" w:eastAsia="Arial" w:hAnsi="Arial" w:cs="Arial"/>
          <w:color w:val="242424"/>
          <w:sz w:val="22"/>
          <w:szCs w:val="22"/>
        </w:rPr>
      </w:pPr>
    </w:p>
    <w:p w14:paraId="51C76BFF" w14:textId="268F28FB" w:rsidR="00812EE0" w:rsidRDefault="5D7161FC" w:rsidP="362F7B1F">
      <w:pPr>
        <w:shd w:val="clear" w:color="auto" w:fill="FFFFFF" w:themeFill="background1"/>
        <w:spacing w:after="0"/>
        <w:jc w:val="both"/>
        <w:rPr>
          <w:rFonts w:ascii="Arial" w:eastAsia="Arial" w:hAnsi="Arial" w:cs="Arial"/>
          <w:sz w:val="22"/>
          <w:szCs w:val="22"/>
        </w:rPr>
      </w:pPr>
      <w:r w:rsidRPr="6AC9D0B8">
        <w:rPr>
          <w:rFonts w:ascii="Arial" w:eastAsia="Arial" w:hAnsi="Arial" w:cs="Arial"/>
          <w:color w:val="000000" w:themeColor="text1"/>
          <w:sz w:val="22"/>
          <w:szCs w:val="22"/>
        </w:rPr>
        <w:t>Art. 19</w:t>
      </w:r>
      <w:r w:rsidRPr="6AC9D0B8">
        <w:rPr>
          <w:rFonts w:ascii="Arial" w:eastAsia="Arial" w:hAnsi="Arial" w:cs="Arial"/>
          <w:color w:val="FF0000"/>
          <w:sz w:val="22"/>
          <w:szCs w:val="22"/>
        </w:rPr>
        <w:t xml:space="preserve">. </w:t>
      </w:r>
      <w:r w:rsidRPr="6AC9D0B8">
        <w:rPr>
          <w:rFonts w:ascii="Arial" w:eastAsia="Arial" w:hAnsi="Arial" w:cs="Arial"/>
          <w:color w:val="242424"/>
          <w:sz w:val="22"/>
          <w:szCs w:val="22"/>
        </w:rPr>
        <w:t>Esta Resolução entra em vigor na data de sua publicação, aplicando-se seus efeitos aos processos de licenciamento em tramitação nos órgãos ambientais competentes, inclusive os casos de renovação, em que ainda não tenha sido expedida alguma das licenças exigíveis</w:t>
      </w:r>
      <w:r w:rsidR="5CA74DAE" w:rsidRPr="6AC9D0B8">
        <w:rPr>
          <w:rFonts w:ascii="Arial" w:eastAsia="Arial" w:hAnsi="Arial" w:cs="Arial"/>
          <w:color w:val="242424"/>
          <w:sz w:val="22"/>
          <w:szCs w:val="22"/>
        </w:rPr>
        <w:t>.</w:t>
      </w:r>
    </w:p>
    <w:p w14:paraId="3019D6D5" w14:textId="4ECD4A29" w:rsidR="6AC9D0B8" w:rsidRDefault="6AC9D0B8" w:rsidP="6AC9D0B8">
      <w:pPr>
        <w:shd w:val="clear" w:color="auto" w:fill="FFFFFF" w:themeFill="background1"/>
        <w:spacing w:after="0"/>
        <w:jc w:val="both"/>
        <w:rPr>
          <w:rFonts w:ascii="Arial" w:eastAsia="Arial" w:hAnsi="Arial" w:cs="Arial"/>
          <w:color w:val="242424"/>
          <w:sz w:val="22"/>
          <w:szCs w:val="22"/>
        </w:rPr>
      </w:pPr>
    </w:p>
    <w:p w14:paraId="5AF76A32" w14:textId="5DDFF565" w:rsidR="02A6C8DA" w:rsidRDefault="02A6C8DA" w:rsidP="6AC9D0B8">
      <w:pPr>
        <w:shd w:val="clear" w:color="auto" w:fill="FFFFFF" w:themeFill="background1"/>
        <w:spacing w:after="0" w:line="278" w:lineRule="auto"/>
        <w:jc w:val="both"/>
      </w:pPr>
      <w:r w:rsidRPr="6AC9D0B8">
        <w:rPr>
          <w:rFonts w:ascii="Arial" w:eastAsia="Arial" w:hAnsi="Arial" w:cs="Arial"/>
          <w:color w:val="EE0000"/>
          <w:sz w:val="22"/>
          <w:szCs w:val="22"/>
        </w:rPr>
        <w:t>SEMACE/CE (Roberta Lopes): Redação trazida pela Lei 15.090, de 08 de agosto de 2025: Art. 60. Os procedimentos previstos nesta Lei aplicam-se a processos de licenciamento ambiental iniciados após a data de sua entrada em vigor.</w:t>
      </w:r>
    </w:p>
    <w:p w14:paraId="0AB3AE70" w14:textId="78215721" w:rsidR="02A6C8DA" w:rsidRDefault="02A6C8DA" w:rsidP="6AC9D0B8">
      <w:pPr>
        <w:shd w:val="clear" w:color="auto" w:fill="FFFFFF" w:themeFill="background1"/>
        <w:spacing w:after="0" w:line="278" w:lineRule="auto"/>
        <w:jc w:val="both"/>
      </w:pPr>
      <w:r w:rsidRPr="6AC9D0B8">
        <w:rPr>
          <w:rFonts w:ascii="Arial" w:eastAsia="Arial" w:hAnsi="Arial" w:cs="Arial"/>
          <w:color w:val="EE0000"/>
          <w:sz w:val="22"/>
          <w:szCs w:val="22"/>
        </w:rPr>
        <w:t>Parágrafo único. Os processos de licenciamento ambiental em curso no momento do início da vigência desta Lei deverão adequar-se às disposições desta Lei, da seguinte forma:</w:t>
      </w:r>
    </w:p>
    <w:p w14:paraId="382CB6C8" w14:textId="442230F7" w:rsidR="02A6C8DA" w:rsidRDefault="02A6C8DA" w:rsidP="6AC9D0B8">
      <w:pPr>
        <w:shd w:val="clear" w:color="auto" w:fill="FFFFFF" w:themeFill="background1"/>
        <w:spacing w:after="0" w:line="278" w:lineRule="auto"/>
        <w:jc w:val="both"/>
      </w:pPr>
      <w:r w:rsidRPr="6AC9D0B8">
        <w:rPr>
          <w:rFonts w:ascii="Arial" w:eastAsia="Arial" w:hAnsi="Arial" w:cs="Arial"/>
          <w:color w:val="EE0000"/>
          <w:sz w:val="22"/>
          <w:szCs w:val="22"/>
        </w:rPr>
        <w:t>I - as obrigações e os cronogramas já estabelecidos deverão ser respeitados até que seja concluída a etapa atual em que se encontra o processo;</w:t>
      </w:r>
    </w:p>
    <w:p w14:paraId="5D377537" w14:textId="630FCFE9" w:rsidR="02A6C8DA" w:rsidRDefault="02A6C8DA" w:rsidP="6AC9D0B8">
      <w:pPr>
        <w:shd w:val="clear" w:color="auto" w:fill="FFFFFF" w:themeFill="background1"/>
        <w:spacing w:after="0"/>
        <w:jc w:val="both"/>
        <w:rPr>
          <w:rFonts w:ascii="Arial" w:eastAsia="Arial" w:hAnsi="Arial" w:cs="Arial"/>
          <w:sz w:val="22"/>
          <w:szCs w:val="22"/>
        </w:rPr>
      </w:pPr>
      <w:r w:rsidRPr="6AC9D0B8">
        <w:rPr>
          <w:rFonts w:ascii="Arial" w:eastAsia="Arial" w:hAnsi="Arial" w:cs="Arial"/>
          <w:color w:val="EE0000"/>
          <w:sz w:val="22"/>
          <w:szCs w:val="22"/>
        </w:rPr>
        <w:t>II - os procedimentos e os prazos das etapas subsequentes às indicadas no inciso I deste parágrafo deverão atender ao disposto nesta Lei.</w:t>
      </w:r>
    </w:p>
    <w:p w14:paraId="3EF0569A" w14:textId="792F5FA3" w:rsidR="7101E4B9" w:rsidRDefault="7101E4B9" w:rsidP="7101E4B9">
      <w:pPr>
        <w:ind w:left="6372"/>
        <w:rPr>
          <w:rFonts w:ascii="Arial" w:eastAsia="Arial" w:hAnsi="Arial" w:cs="Arial"/>
          <w:b/>
          <w:bCs/>
          <w:color w:val="000000" w:themeColor="text1"/>
        </w:rPr>
      </w:pPr>
    </w:p>
    <w:p w14:paraId="391D9DF1" w14:textId="5B9AD49C" w:rsidR="5C13803C" w:rsidRDefault="5C13803C" w:rsidP="6AC9D0B8">
      <w:pPr>
        <w:shd w:val="clear" w:color="auto" w:fill="FFFFFF" w:themeFill="background1"/>
        <w:spacing w:after="0" w:line="278" w:lineRule="auto"/>
        <w:jc w:val="both"/>
        <w:rPr>
          <w:rFonts w:ascii="Arial" w:eastAsia="Arial" w:hAnsi="Arial" w:cs="Arial"/>
          <w:color w:val="0070C0"/>
          <w:sz w:val="22"/>
          <w:szCs w:val="22"/>
        </w:rPr>
      </w:pPr>
      <w:r w:rsidRPr="6AC9D0B8">
        <w:rPr>
          <w:rFonts w:ascii="Arial" w:eastAsia="Arial" w:hAnsi="Arial" w:cs="Arial"/>
          <w:color w:val="0070C0"/>
          <w:sz w:val="22"/>
          <w:szCs w:val="22"/>
        </w:rPr>
        <w:t>MPA: Art. 20. Os procedimentos previstos nesta Resolução aplicam-se a processos de licenciamento ambiental iniciados após a data de sua entrada em vigor.</w:t>
      </w:r>
    </w:p>
    <w:p w14:paraId="12579684" w14:textId="16FA3220" w:rsidR="6AC9D0B8" w:rsidRDefault="6AC9D0B8" w:rsidP="6AC9D0B8">
      <w:pPr>
        <w:shd w:val="clear" w:color="auto" w:fill="FFFFFF" w:themeFill="background1"/>
        <w:spacing w:after="0" w:line="278" w:lineRule="auto"/>
        <w:jc w:val="both"/>
        <w:rPr>
          <w:rFonts w:ascii="Arial" w:eastAsia="Arial" w:hAnsi="Arial" w:cs="Arial"/>
          <w:color w:val="0070C0"/>
          <w:sz w:val="22"/>
          <w:szCs w:val="22"/>
        </w:rPr>
      </w:pPr>
    </w:p>
    <w:p w14:paraId="6C8B28FC" w14:textId="661E067B" w:rsidR="5C13803C" w:rsidRDefault="5C13803C" w:rsidP="6AC9D0B8">
      <w:pPr>
        <w:shd w:val="clear" w:color="auto" w:fill="FFFFFF" w:themeFill="background1"/>
        <w:spacing w:after="0" w:line="278" w:lineRule="auto"/>
        <w:jc w:val="both"/>
        <w:rPr>
          <w:rFonts w:ascii="Arial" w:eastAsia="Arial" w:hAnsi="Arial" w:cs="Arial"/>
          <w:color w:val="0070C0"/>
          <w:sz w:val="22"/>
          <w:szCs w:val="22"/>
        </w:rPr>
      </w:pPr>
      <w:r w:rsidRPr="6AC9D0B8">
        <w:rPr>
          <w:rFonts w:ascii="Arial" w:eastAsia="Arial" w:hAnsi="Arial" w:cs="Arial"/>
          <w:color w:val="0070C0"/>
          <w:sz w:val="22"/>
          <w:szCs w:val="22"/>
        </w:rPr>
        <w:t>Parágrafo único. Os processos de licenciamento ambiental em curso no momento do início da vigência desta Resolução deverão adequar-se às disposições desta Lei, da seguinte forma:</w:t>
      </w:r>
    </w:p>
    <w:p w14:paraId="1379C76A" w14:textId="0892B5CE" w:rsidR="6AC9D0B8" w:rsidRDefault="6AC9D0B8" w:rsidP="6AC9D0B8">
      <w:pPr>
        <w:shd w:val="clear" w:color="auto" w:fill="FFFFFF" w:themeFill="background1"/>
        <w:spacing w:after="0" w:line="278" w:lineRule="auto"/>
        <w:jc w:val="both"/>
        <w:rPr>
          <w:rFonts w:ascii="Arial" w:eastAsia="Arial" w:hAnsi="Arial" w:cs="Arial"/>
          <w:color w:val="0070C0"/>
          <w:sz w:val="22"/>
          <w:szCs w:val="22"/>
        </w:rPr>
      </w:pPr>
    </w:p>
    <w:p w14:paraId="08CB6340" w14:textId="442230F7" w:rsidR="5C13803C" w:rsidRDefault="5C13803C" w:rsidP="6AC9D0B8">
      <w:pPr>
        <w:shd w:val="clear" w:color="auto" w:fill="FFFFFF" w:themeFill="background1"/>
        <w:spacing w:after="0" w:line="278" w:lineRule="auto"/>
        <w:jc w:val="both"/>
        <w:rPr>
          <w:rFonts w:ascii="Arial" w:eastAsia="Arial" w:hAnsi="Arial" w:cs="Arial"/>
          <w:color w:val="0070C0"/>
          <w:sz w:val="22"/>
          <w:szCs w:val="22"/>
        </w:rPr>
      </w:pPr>
      <w:r w:rsidRPr="6AC9D0B8">
        <w:rPr>
          <w:rFonts w:ascii="Arial" w:eastAsia="Arial" w:hAnsi="Arial" w:cs="Arial"/>
          <w:color w:val="0070C0"/>
          <w:sz w:val="22"/>
          <w:szCs w:val="22"/>
        </w:rPr>
        <w:t>I - as obrigações e os cronogramas já estabelecidos deverão ser respeitados até que seja concluída a etapa atual em que se encontra o processo;</w:t>
      </w:r>
    </w:p>
    <w:p w14:paraId="57C70987" w14:textId="630FCFE9" w:rsidR="5C13803C" w:rsidRDefault="5C13803C" w:rsidP="6AC9D0B8">
      <w:pPr>
        <w:shd w:val="clear" w:color="auto" w:fill="FFFFFF" w:themeFill="background1"/>
        <w:spacing w:after="0"/>
        <w:jc w:val="both"/>
        <w:rPr>
          <w:rFonts w:ascii="Arial" w:eastAsia="Arial" w:hAnsi="Arial" w:cs="Arial"/>
          <w:color w:val="0070C0"/>
          <w:sz w:val="22"/>
          <w:szCs w:val="22"/>
        </w:rPr>
      </w:pPr>
      <w:r w:rsidRPr="6AC9D0B8">
        <w:rPr>
          <w:rFonts w:ascii="Arial" w:eastAsia="Arial" w:hAnsi="Arial" w:cs="Arial"/>
          <w:color w:val="0070C0"/>
          <w:sz w:val="22"/>
          <w:szCs w:val="22"/>
        </w:rPr>
        <w:t>II - os procedimentos e os prazos das etapas subsequentes às indicadas no inciso I deste parágrafo deverão atender ao disposto nesta Lei.</w:t>
      </w:r>
    </w:p>
    <w:p w14:paraId="00220839" w14:textId="33D22739" w:rsidR="6AC9D0B8" w:rsidRDefault="6AC9D0B8" w:rsidP="6AC9D0B8">
      <w:pPr>
        <w:ind w:left="6372"/>
        <w:rPr>
          <w:rFonts w:ascii="Arial" w:eastAsia="Arial" w:hAnsi="Arial" w:cs="Arial"/>
          <w:b/>
          <w:bCs/>
          <w:color w:val="000000" w:themeColor="text1"/>
        </w:rPr>
      </w:pPr>
    </w:p>
    <w:p w14:paraId="6A8706C7" w14:textId="77777777" w:rsidR="00812EE0" w:rsidRDefault="004D36D4">
      <w:pPr>
        <w:ind w:left="6372"/>
        <w:rPr>
          <w:rFonts w:ascii="Arial" w:eastAsia="Arial" w:hAnsi="Arial" w:cs="Arial"/>
          <w:b/>
          <w:color w:val="000000"/>
        </w:rPr>
      </w:pPr>
      <w:r>
        <w:rPr>
          <w:rFonts w:ascii="Arial" w:eastAsia="Arial" w:hAnsi="Arial" w:cs="Arial"/>
          <w:b/>
          <w:color w:val="000000"/>
        </w:rPr>
        <w:t>ANEXO I</w:t>
      </w:r>
    </w:p>
    <w:p w14:paraId="591BE4C5" w14:textId="7031F7BF" w:rsidR="00812EE0" w:rsidRDefault="004D36D4">
      <w:pPr>
        <w:rPr>
          <w:rFonts w:ascii="Arial" w:eastAsia="Arial" w:hAnsi="Arial" w:cs="Arial"/>
          <w:color w:val="000000"/>
        </w:rPr>
      </w:pPr>
      <w:r w:rsidRPr="000B7262">
        <w:rPr>
          <w:rFonts w:ascii="Arial" w:eastAsia="Arial" w:hAnsi="Arial" w:cs="Arial"/>
          <w:color w:val="000000"/>
          <w:highlight w:val="yellow"/>
        </w:rPr>
        <w:t>Tabela 1: Porte do empreendimento aquícola.</w:t>
      </w:r>
      <w:r w:rsidR="000B7262" w:rsidRPr="000B7262">
        <w:rPr>
          <w:rFonts w:ascii="Arial" w:eastAsia="Arial" w:hAnsi="Arial" w:cs="Arial"/>
          <w:color w:val="000000"/>
          <w:highlight w:val="yellow"/>
        </w:rPr>
        <w:t xml:space="preserve"> </w:t>
      </w:r>
    </w:p>
    <w:tbl>
      <w:tblPr>
        <w:tblW w:w="14056"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00" w:firstRow="0" w:lastRow="0" w:firstColumn="0" w:lastColumn="0" w:noHBand="1" w:noVBand="1"/>
      </w:tblPr>
      <w:tblGrid>
        <w:gridCol w:w="1757"/>
        <w:gridCol w:w="1757"/>
        <w:gridCol w:w="1757"/>
        <w:gridCol w:w="1757"/>
        <w:gridCol w:w="1757"/>
        <w:gridCol w:w="1757"/>
        <w:gridCol w:w="1757"/>
        <w:gridCol w:w="1757"/>
      </w:tblGrid>
      <w:tr w:rsidR="00812EE0" w14:paraId="39E9F8AD" w14:textId="77777777" w:rsidTr="285C64D3">
        <w:trPr>
          <w:trHeight w:val="1365"/>
        </w:trPr>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2449A9" w14:textId="77777777" w:rsidR="00812EE0" w:rsidRDefault="00812EE0" w:rsidP="285C64D3">
            <w:pPr>
              <w:jc w:val="center"/>
              <w:rPr>
                <w:rFonts w:asciiTheme="majorHAnsi" w:eastAsiaTheme="majorEastAsia" w:hAnsiTheme="majorHAnsi" w:cstheme="majorBidi"/>
                <w:color w:val="000000"/>
                <w:sz w:val="16"/>
                <w:szCs w:val="16"/>
              </w:rPr>
            </w:pP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2AA80A"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 </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7D8B0F"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Carcinicultura de água doce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4C8901"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Finalidade ornamental (unidades/ano)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30BAF0"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Piscicultura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805F49"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Ranicultura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D41BAE"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Malacocultura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36C9D5"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Algicultura (t/ano) peso úmido/molhado</w:t>
            </w:r>
          </w:p>
        </w:tc>
      </w:tr>
      <w:tr w:rsidR="00E3149E" w14:paraId="50D5B17A" w14:textId="77777777" w:rsidTr="285C64D3">
        <w:trPr>
          <w:trHeight w:val="300"/>
        </w:trPr>
        <w:tc>
          <w:tcPr>
            <w:tcW w:w="1757" w:type="dxa"/>
            <w:vMerge w:val="restart"/>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5FF5C7E8"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PORTE</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2FEEC"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Pequeno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FA964C" w14:textId="1AC66B92"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25</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64D779"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Até 300.000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AB0C15" w14:textId="423C34E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500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FB5446"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20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DCE8AF"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300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D74098"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1.000</w:t>
            </w:r>
          </w:p>
        </w:tc>
      </w:tr>
      <w:tr w:rsidR="00E3149E" w14:paraId="5C6EA2C4" w14:textId="77777777" w:rsidTr="285C64D3">
        <w:trPr>
          <w:trHeight w:val="300"/>
        </w:trPr>
        <w:tc>
          <w:tcPr>
            <w:tcW w:w="1757" w:type="dxa"/>
            <w:vMerge/>
            <w:tcMar>
              <w:left w:w="105" w:type="dxa"/>
              <w:right w:w="105" w:type="dxa"/>
            </w:tcMar>
            <w:vAlign w:val="center"/>
          </w:tcPr>
          <w:p w14:paraId="3106803F" w14:textId="77777777" w:rsidR="00E3149E" w:rsidRDefault="00E3149E">
            <w:pPr>
              <w:jc w:val="center"/>
              <w:rPr>
                <w:rFonts w:ascii="Arial" w:eastAsia="Arial" w:hAnsi="Arial" w:cs="Arial"/>
                <w:color w:val="000000"/>
              </w:rPr>
            </w:pP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72AC14"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Médio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406824" w14:textId="491977DC"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25 ≤ 100  </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E7DDA2" w14:textId="77777777" w:rsidR="00E3149E" w:rsidRDefault="6E44A500" w:rsidP="285C64D3">
            <w:pPr>
              <w:spacing w:after="0"/>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&gt;300.000 </w:t>
            </w:r>
            <w:r w:rsidRPr="285C64D3">
              <w:rPr>
                <w:rFonts w:asciiTheme="majorHAnsi" w:eastAsiaTheme="majorEastAsia" w:hAnsiTheme="majorHAnsi" w:cstheme="majorBidi"/>
                <w:color w:val="000000" w:themeColor="text1"/>
                <w:sz w:val="16"/>
                <w:szCs w:val="16"/>
                <w:u w:val="single"/>
              </w:rPr>
              <w:t>&lt;</w:t>
            </w:r>
            <w:r w:rsidRPr="285C64D3">
              <w:rPr>
                <w:rFonts w:asciiTheme="majorHAnsi" w:eastAsiaTheme="majorEastAsia" w:hAnsiTheme="majorHAnsi" w:cstheme="majorBidi"/>
                <w:color w:val="000000" w:themeColor="text1"/>
                <w:sz w:val="16"/>
                <w:szCs w:val="16"/>
              </w:rPr>
              <w:t>1.000.000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2E5E4C"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500 ≤ 1500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E490A1"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20 ≤ 45</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8D569E"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300 ≤ 1.800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40B50D"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1.000 ≤ 5.000</w:t>
            </w:r>
          </w:p>
        </w:tc>
      </w:tr>
      <w:tr w:rsidR="00E3149E" w14:paraId="6951FE87" w14:textId="77777777" w:rsidTr="285C64D3">
        <w:trPr>
          <w:trHeight w:val="300"/>
        </w:trPr>
        <w:tc>
          <w:tcPr>
            <w:tcW w:w="1757" w:type="dxa"/>
            <w:vMerge/>
            <w:tcMar>
              <w:left w:w="105" w:type="dxa"/>
              <w:right w:w="105" w:type="dxa"/>
            </w:tcMar>
            <w:vAlign w:val="center"/>
          </w:tcPr>
          <w:p w14:paraId="1B671A63" w14:textId="77777777" w:rsidR="00E3149E" w:rsidRDefault="00E3149E">
            <w:pPr>
              <w:jc w:val="center"/>
              <w:rPr>
                <w:rFonts w:ascii="Arial" w:eastAsia="Arial" w:hAnsi="Arial" w:cs="Arial"/>
                <w:color w:val="000000"/>
              </w:rPr>
            </w:pP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6C11FE"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Grande</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FB28CC"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58E6AF"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1.000.000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96B9D6"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1.501</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644705"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45</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056374"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1.800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C554C5"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5.000</w:t>
            </w:r>
          </w:p>
        </w:tc>
      </w:tr>
    </w:tbl>
    <w:p w14:paraId="099E6FB7" w14:textId="77777777" w:rsidR="00812EE0" w:rsidRDefault="00812EE0">
      <w:pPr>
        <w:rPr>
          <w:rFonts w:ascii="Arial" w:eastAsia="Arial" w:hAnsi="Arial" w:cs="Arial"/>
          <w:color w:val="000000"/>
        </w:rPr>
      </w:pPr>
    </w:p>
    <w:p w14:paraId="1E307DD3" w14:textId="77777777" w:rsidR="00812EE0" w:rsidRDefault="00812EE0">
      <w:pPr>
        <w:shd w:val="clear" w:color="auto" w:fill="FFFFFF"/>
        <w:spacing w:after="0"/>
        <w:rPr>
          <w:rFonts w:ascii="Arial" w:eastAsia="Arial" w:hAnsi="Arial" w:cs="Arial"/>
          <w:b/>
          <w:color w:val="242424"/>
          <w:sz w:val="22"/>
          <w:szCs w:val="22"/>
        </w:rPr>
      </w:pPr>
    </w:p>
    <w:p w14:paraId="4557BFEC" w14:textId="77777777" w:rsidR="00812EE0" w:rsidRDefault="004D36D4">
      <w:pPr>
        <w:shd w:val="clear" w:color="auto" w:fill="FFFFFF"/>
        <w:spacing w:after="0"/>
        <w:rPr>
          <w:rFonts w:ascii="Arial" w:eastAsia="Arial" w:hAnsi="Arial" w:cs="Arial"/>
          <w:color w:val="000000"/>
        </w:rPr>
      </w:pPr>
      <w:r>
        <w:rPr>
          <w:rFonts w:ascii="Arial" w:eastAsia="Arial" w:hAnsi="Arial" w:cs="Arial"/>
          <w:color w:val="000000"/>
        </w:rPr>
        <w:t>Tabela 2: Definição do Porte do empreendimento aquícola de acordo com a produção (milheiro/ano).</w:t>
      </w:r>
    </w:p>
    <w:p w14:paraId="526AAA62" w14:textId="77777777" w:rsidR="00812EE0" w:rsidRDefault="00812EE0">
      <w:pPr>
        <w:shd w:val="clear" w:color="auto" w:fill="FFFFFF"/>
        <w:spacing w:after="0"/>
        <w:rPr>
          <w:rFonts w:ascii="Arial" w:eastAsia="Arial" w:hAnsi="Arial" w:cs="Arial"/>
          <w:b/>
          <w:color w:val="242424"/>
          <w:sz w:val="22"/>
          <w:szCs w:val="22"/>
        </w:rPr>
      </w:pPr>
    </w:p>
    <w:tbl>
      <w:tblPr>
        <w:tblW w:w="14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010"/>
        <w:gridCol w:w="2010"/>
        <w:gridCol w:w="2010"/>
        <w:gridCol w:w="2010"/>
        <w:gridCol w:w="2010"/>
        <w:gridCol w:w="2010"/>
        <w:gridCol w:w="2010"/>
      </w:tblGrid>
      <w:tr w:rsidR="00812EE0" w14:paraId="17201711" w14:textId="77777777" w:rsidTr="285C64D3">
        <w:trPr>
          <w:trHeight w:val="300"/>
        </w:trPr>
        <w:tc>
          <w:tcPr>
            <w:tcW w:w="2010" w:type="dxa"/>
          </w:tcPr>
          <w:p w14:paraId="61174FC9" w14:textId="77777777" w:rsidR="00812EE0" w:rsidRDefault="00812EE0" w:rsidP="285C64D3">
            <w:pPr>
              <w:rPr>
                <w:rFonts w:asciiTheme="majorHAnsi" w:eastAsiaTheme="majorEastAsia" w:hAnsiTheme="majorHAnsi" w:cstheme="majorBidi"/>
                <w:b/>
                <w:bCs/>
                <w:color w:val="242424"/>
                <w:sz w:val="16"/>
                <w:szCs w:val="16"/>
              </w:rPr>
            </w:pPr>
          </w:p>
        </w:tc>
        <w:tc>
          <w:tcPr>
            <w:tcW w:w="2010" w:type="dxa"/>
          </w:tcPr>
          <w:p w14:paraId="565CB838" w14:textId="77777777" w:rsidR="00812EE0" w:rsidRDefault="00812EE0" w:rsidP="285C64D3">
            <w:pPr>
              <w:rPr>
                <w:rFonts w:asciiTheme="majorHAnsi" w:eastAsiaTheme="majorEastAsia" w:hAnsiTheme="majorHAnsi" w:cstheme="majorBidi"/>
                <w:b/>
                <w:bCs/>
                <w:color w:val="242424"/>
                <w:sz w:val="16"/>
                <w:szCs w:val="16"/>
              </w:rPr>
            </w:pPr>
          </w:p>
        </w:tc>
        <w:tc>
          <w:tcPr>
            <w:tcW w:w="2010" w:type="dxa"/>
          </w:tcPr>
          <w:p w14:paraId="3E143341"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Piscicultura ornamental (milheiro/ano)</w:t>
            </w:r>
          </w:p>
        </w:tc>
        <w:tc>
          <w:tcPr>
            <w:tcW w:w="2010" w:type="dxa"/>
          </w:tcPr>
          <w:p w14:paraId="27FF2892"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Forma jovem - Piscicultura (milheiro/ano)</w:t>
            </w:r>
          </w:p>
        </w:tc>
        <w:tc>
          <w:tcPr>
            <w:tcW w:w="2010" w:type="dxa"/>
          </w:tcPr>
          <w:p w14:paraId="02C4285C"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Forma jovem – Ranicultura</w:t>
            </w:r>
          </w:p>
          <w:p w14:paraId="3A4CF131"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(milheiro/ano)</w:t>
            </w:r>
          </w:p>
        </w:tc>
        <w:tc>
          <w:tcPr>
            <w:tcW w:w="2010" w:type="dxa"/>
          </w:tcPr>
          <w:p w14:paraId="34CDBF3E"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Forma jovem – Malacocultura</w:t>
            </w:r>
          </w:p>
          <w:p w14:paraId="542E8138"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(milheiro/ano)</w:t>
            </w:r>
          </w:p>
        </w:tc>
        <w:tc>
          <w:tcPr>
            <w:tcW w:w="2010" w:type="dxa"/>
          </w:tcPr>
          <w:p w14:paraId="66581C9F" w14:textId="78742812" w:rsidR="1493CDFC" w:rsidRDefault="04CF1F5D"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Forma jovem – Cacinicultura água doce</w:t>
            </w:r>
          </w:p>
          <w:p w14:paraId="64321345" w14:textId="25476FBE" w:rsidR="1493CDFC" w:rsidRDefault="04CF1F5D"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(milheiro/</w:t>
            </w:r>
            <w:r w:rsidR="1D095E7C" w:rsidRPr="285C64D3">
              <w:rPr>
                <w:rFonts w:asciiTheme="majorHAnsi" w:eastAsiaTheme="majorEastAsia" w:hAnsiTheme="majorHAnsi" w:cstheme="majorBidi"/>
                <w:color w:val="242424"/>
                <w:sz w:val="16"/>
                <w:szCs w:val="16"/>
              </w:rPr>
              <w:t>PL/</w:t>
            </w:r>
            <w:r w:rsidRPr="285C64D3">
              <w:rPr>
                <w:rFonts w:asciiTheme="majorHAnsi" w:eastAsiaTheme="majorEastAsia" w:hAnsiTheme="majorHAnsi" w:cstheme="majorBidi"/>
                <w:color w:val="242424"/>
                <w:sz w:val="16"/>
                <w:szCs w:val="16"/>
              </w:rPr>
              <w:t>ano)</w:t>
            </w:r>
          </w:p>
        </w:tc>
      </w:tr>
      <w:tr w:rsidR="00E3149E" w14:paraId="2617C27E" w14:textId="77777777" w:rsidTr="285C64D3">
        <w:trPr>
          <w:trHeight w:val="300"/>
        </w:trPr>
        <w:tc>
          <w:tcPr>
            <w:tcW w:w="2010" w:type="dxa"/>
            <w:vMerge w:val="restart"/>
            <w:vAlign w:val="center"/>
          </w:tcPr>
          <w:p w14:paraId="452192DC" w14:textId="52DA1D9F"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PORTE</w:t>
            </w:r>
          </w:p>
        </w:tc>
        <w:tc>
          <w:tcPr>
            <w:tcW w:w="2010" w:type="dxa"/>
          </w:tcPr>
          <w:p w14:paraId="340BD7CA"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Pequeno</w:t>
            </w:r>
          </w:p>
        </w:tc>
        <w:tc>
          <w:tcPr>
            <w:tcW w:w="2010" w:type="dxa"/>
          </w:tcPr>
          <w:p w14:paraId="4562405E" w14:textId="77777777"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Até 300</w:t>
            </w:r>
          </w:p>
        </w:tc>
        <w:tc>
          <w:tcPr>
            <w:tcW w:w="2010" w:type="dxa"/>
          </w:tcPr>
          <w:p w14:paraId="654C23C6" w14:textId="77777777"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Até 10.000</w:t>
            </w:r>
          </w:p>
        </w:tc>
        <w:tc>
          <w:tcPr>
            <w:tcW w:w="2010" w:type="dxa"/>
          </w:tcPr>
          <w:p w14:paraId="350543AA" w14:textId="4B68760E" w:rsidR="00E3149E" w:rsidRDefault="2ABA8F02"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500</w:t>
            </w:r>
          </w:p>
        </w:tc>
        <w:tc>
          <w:tcPr>
            <w:tcW w:w="2010" w:type="dxa"/>
          </w:tcPr>
          <w:p w14:paraId="26019758" w14:textId="77777777"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Até 100.000</w:t>
            </w:r>
          </w:p>
        </w:tc>
        <w:tc>
          <w:tcPr>
            <w:tcW w:w="2010" w:type="dxa"/>
          </w:tcPr>
          <w:p w14:paraId="4EDA23C8" w14:textId="3F56A1B8" w:rsidR="3D60AE4F" w:rsidRDefault="68B87253"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5.000</w:t>
            </w:r>
          </w:p>
        </w:tc>
      </w:tr>
      <w:tr w:rsidR="00E3149E" w14:paraId="5B4A762F" w14:textId="77777777" w:rsidTr="285C64D3">
        <w:trPr>
          <w:trHeight w:val="360"/>
        </w:trPr>
        <w:tc>
          <w:tcPr>
            <w:tcW w:w="2010" w:type="dxa"/>
            <w:vMerge/>
          </w:tcPr>
          <w:p w14:paraId="788D2619" w14:textId="77777777" w:rsidR="00E3149E" w:rsidRDefault="00E3149E">
            <w:pPr>
              <w:rPr>
                <w:rFonts w:ascii="Arial" w:eastAsia="Arial" w:hAnsi="Arial" w:cs="Arial"/>
                <w:b/>
                <w:color w:val="242424"/>
                <w:sz w:val="22"/>
                <w:szCs w:val="22"/>
              </w:rPr>
            </w:pPr>
          </w:p>
        </w:tc>
        <w:tc>
          <w:tcPr>
            <w:tcW w:w="2010" w:type="dxa"/>
          </w:tcPr>
          <w:p w14:paraId="59FB947A"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Médio</w:t>
            </w:r>
          </w:p>
        </w:tc>
        <w:tc>
          <w:tcPr>
            <w:tcW w:w="2010" w:type="dxa"/>
          </w:tcPr>
          <w:p w14:paraId="237BEEDA"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&gt;300 </w:t>
            </w:r>
            <w:r w:rsidRPr="285C64D3">
              <w:rPr>
                <w:rFonts w:asciiTheme="majorHAnsi" w:eastAsiaTheme="majorEastAsia" w:hAnsiTheme="majorHAnsi" w:cstheme="majorBidi"/>
                <w:color w:val="000000" w:themeColor="text1"/>
                <w:sz w:val="16"/>
                <w:szCs w:val="16"/>
                <w:u w:val="single"/>
              </w:rPr>
              <w:t>&lt;</w:t>
            </w:r>
            <w:r w:rsidRPr="285C64D3">
              <w:rPr>
                <w:rFonts w:asciiTheme="majorHAnsi" w:eastAsiaTheme="majorEastAsia" w:hAnsiTheme="majorHAnsi" w:cstheme="majorBidi"/>
                <w:color w:val="000000" w:themeColor="text1"/>
                <w:sz w:val="16"/>
                <w:szCs w:val="16"/>
              </w:rPr>
              <w:t>1.000</w:t>
            </w:r>
          </w:p>
        </w:tc>
        <w:tc>
          <w:tcPr>
            <w:tcW w:w="2010" w:type="dxa"/>
          </w:tcPr>
          <w:p w14:paraId="6486F590" w14:textId="77777777" w:rsidR="00E3149E" w:rsidRDefault="6E44A500" w:rsidP="285C64D3">
            <w:pPr>
              <w:jc w:val="center"/>
              <w:rPr>
                <w:rFonts w:asciiTheme="majorHAnsi" w:eastAsiaTheme="majorEastAsia" w:hAnsiTheme="majorHAnsi" w:cstheme="majorBidi"/>
                <w:color w:val="000000"/>
                <w:sz w:val="16"/>
                <w:szCs w:val="16"/>
                <w:u w:val="single"/>
              </w:rPr>
            </w:pPr>
            <w:r w:rsidRPr="285C64D3">
              <w:rPr>
                <w:rFonts w:asciiTheme="majorHAnsi" w:eastAsiaTheme="majorEastAsia" w:hAnsiTheme="majorHAnsi" w:cstheme="majorBidi"/>
                <w:color w:val="000000" w:themeColor="text1"/>
                <w:sz w:val="16"/>
                <w:szCs w:val="16"/>
              </w:rPr>
              <w:t xml:space="preserve">&gt;10.000 </w:t>
            </w:r>
            <w:r w:rsidRPr="285C64D3">
              <w:rPr>
                <w:rFonts w:asciiTheme="majorHAnsi" w:eastAsiaTheme="majorEastAsia" w:hAnsiTheme="majorHAnsi" w:cstheme="majorBidi"/>
                <w:color w:val="000000" w:themeColor="text1"/>
                <w:sz w:val="16"/>
                <w:szCs w:val="16"/>
                <w:u w:val="single"/>
              </w:rPr>
              <w:t>&lt;</w:t>
            </w:r>
            <w:r w:rsidRPr="285C64D3">
              <w:rPr>
                <w:rFonts w:asciiTheme="majorHAnsi" w:eastAsiaTheme="majorEastAsia" w:hAnsiTheme="majorHAnsi" w:cstheme="majorBidi"/>
                <w:color w:val="000000" w:themeColor="text1"/>
                <w:sz w:val="16"/>
                <w:szCs w:val="16"/>
              </w:rPr>
              <w:t xml:space="preserve"> 20.000</w:t>
            </w:r>
          </w:p>
        </w:tc>
        <w:tc>
          <w:tcPr>
            <w:tcW w:w="2010" w:type="dxa"/>
          </w:tcPr>
          <w:p w14:paraId="28878362" w14:textId="74F3E4BF" w:rsidR="00E3149E" w:rsidRDefault="62466816"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000000" w:themeColor="text1"/>
                <w:sz w:val="16"/>
                <w:szCs w:val="16"/>
              </w:rPr>
              <w:t>&gt;</w:t>
            </w:r>
            <w:r w:rsidRPr="285C64D3">
              <w:rPr>
                <w:rFonts w:asciiTheme="majorHAnsi" w:eastAsiaTheme="majorEastAsia" w:hAnsiTheme="majorHAnsi" w:cstheme="majorBidi"/>
                <w:color w:val="242424"/>
                <w:sz w:val="16"/>
                <w:szCs w:val="16"/>
              </w:rPr>
              <w:t xml:space="preserve">  </w:t>
            </w:r>
            <w:r w:rsidR="5C04C5B6" w:rsidRPr="285C64D3">
              <w:rPr>
                <w:rFonts w:asciiTheme="majorHAnsi" w:eastAsiaTheme="majorEastAsia" w:hAnsiTheme="majorHAnsi" w:cstheme="majorBidi"/>
                <w:color w:val="242424"/>
                <w:sz w:val="16"/>
                <w:szCs w:val="16"/>
              </w:rPr>
              <w:t xml:space="preserve">500 </w:t>
            </w:r>
            <w:r w:rsidR="0162B7E1" w:rsidRPr="285C64D3">
              <w:rPr>
                <w:rFonts w:asciiTheme="majorHAnsi" w:eastAsiaTheme="majorEastAsia" w:hAnsiTheme="majorHAnsi" w:cstheme="majorBidi"/>
                <w:color w:val="000000" w:themeColor="text1"/>
                <w:sz w:val="16"/>
                <w:szCs w:val="16"/>
                <w:u w:val="single"/>
              </w:rPr>
              <w:t>&lt;</w:t>
            </w:r>
            <w:r w:rsidR="5C04C5B6" w:rsidRPr="285C64D3">
              <w:rPr>
                <w:rFonts w:asciiTheme="majorHAnsi" w:eastAsiaTheme="majorEastAsia" w:hAnsiTheme="majorHAnsi" w:cstheme="majorBidi"/>
                <w:color w:val="242424"/>
                <w:sz w:val="16"/>
                <w:szCs w:val="16"/>
              </w:rPr>
              <w:t xml:space="preserve"> 1500</w:t>
            </w:r>
          </w:p>
        </w:tc>
        <w:tc>
          <w:tcPr>
            <w:tcW w:w="2010" w:type="dxa"/>
          </w:tcPr>
          <w:p w14:paraId="24974BFA" w14:textId="2B0E3AA1" w:rsidR="00E3149E" w:rsidRDefault="6E44A500" w:rsidP="285C64D3">
            <w:pPr>
              <w:jc w:val="center"/>
              <w:rPr>
                <w:rFonts w:asciiTheme="majorHAnsi" w:eastAsiaTheme="majorEastAsia" w:hAnsiTheme="majorHAnsi" w:cstheme="majorBidi"/>
                <w:color w:val="000000" w:themeColor="text1"/>
                <w:sz w:val="16"/>
                <w:szCs w:val="16"/>
                <w:u w:val="single"/>
              </w:rPr>
            </w:pPr>
            <w:r w:rsidRPr="285C64D3">
              <w:rPr>
                <w:rFonts w:asciiTheme="majorHAnsi" w:eastAsiaTheme="majorEastAsia" w:hAnsiTheme="majorHAnsi" w:cstheme="majorBidi"/>
                <w:color w:val="000000" w:themeColor="text1"/>
                <w:sz w:val="16"/>
                <w:szCs w:val="16"/>
              </w:rPr>
              <w:t xml:space="preserve">&gt;100.000 </w:t>
            </w:r>
            <w:r w:rsidRPr="285C64D3">
              <w:rPr>
                <w:rFonts w:asciiTheme="majorHAnsi" w:eastAsiaTheme="majorEastAsia" w:hAnsiTheme="majorHAnsi" w:cstheme="majorBidi"/>
                <w:color w:val="000000" w:themeColor="text1"/>
                <w:sz w:val="16"/>
                <w:szCs w:val="16"/>
                <w:u w:val="single"/>
              </w:rPr>
              <w:t>&lt;</w:t>
            </w:r>
            <w:r w:rsidRPr="285C64D3">
              <w:rPr>
                <w:rFonts w:asciiTheme="majorHAnsi" w:eastAsiaTheme="majorEastAsia" w:hAnsiTheme="majorHAnsi" w:cstheme="majorBidi"/>
                <w:color w:val="000000" w:themeColor="text1"/>
                <w:sz w:val="16"/>
                <w:szCs w:val="16"/>
              </w:rPr>
              <w:t xml:space="preserve"> 200.000</w:t>
            </w:r>
          </w:p>
        </w:tc>
        <w:tc>
          <w:tcPr>
            <w:tcW w:w="2010" w:type="dxa"/>
          </w:tcPr>
          <w:p w14:paraId="7BB31D12" w14:textId="5A2056A8" w:rsidR="472AF190" w:rsidRDefault="4A38C6D6" w:rsidP="285C64D3">
            <w:pPr>
              <w:jc w:val="center"/>
              <w:rPr>
                <w:rFonts w:asciiTheme="majorHAnsi" w:eastAsiaTheme="majorEastAsia" w:hAnsiTheme="majorHAnsi" w:cstheme="majorBidi"/>
                <w:color w:val="000000" w:themeColor="text1"/>
                <w:sz w:val="16"/>
                <w:szCs w:val="16"/>
              </w:rPr>
            </w:pPr>
            <w:r w:rsidRPr="285C64D3">
              <w:rPr>
                <w:rFonts w:asciiTheme="majorHAnsi" w:eastAsiaTheme="majorEastAsia" w:hAnsiTheme="majorHAnsi" w:cstheme="majorBidi"/>
                <w:color w:val="000000" w:themeColor="text1"/>
                <w:sz w:val="16"/>
                <w:szCs w:val="16"/>
              </w:rPr>
              <w:t xml:space="preserve">&gt; </w:t>
            </w:r>
            <w:r w:rsidR="65AEE899" w:rsidRPr="285C64D3">
              <w:rPr>
                <w:rFonts w:asciiTheme="majorHAnsi" w:eastAsiaTheme="majorEastAsia" w:hAnsiTheme="majorHAnsi" w:cstheme="majorBidi"/>
                <w:color w:val="000000" w:themeColor="text1"/>
                <w:sz w:val="16"/>
                <w:szCs w:val="16"/>
              </w:rPr>
              <w:t xml:space="preserve">5.000 </w:t>
            </w:r>
            <w:r w:rsidR="7376E287" w:rsidRPr="285C64D3">
              <w:rPr>
                <w:rFonts w:asciiTheme="majorHAnsi" w:eastAsiaTheme="majorEastAsia" w:hAnsiTheme="majorHAnsi" w:cstheme="majorBidi"/>
                <w:color w:val="000000" w:themeColor="text1"/>
                <w:sz w:val="16"/>
                <w:szCs w:val="16"/>
                <w:u w:val="single"/>
              </w:rPr>
              <w:t>&lt;</w:t>
            </w:r>
            <w:r w:rsidR="7376E287" w:rsidRPr="285C64D3">
              <w:rPr>
                <w:rFonts w:asciiTheme="majorHAnsi" w:eastAsiaTheme="majorEastAsia" w:hAnsiTheme="majorHAnsi" w:cstheme="majorBidi"/>
                <w:color w:val="000000" w:themeColor="text1"/>
                <w:sz w:val="16"/>
                <w:szCs w:val="16"/>
              </w:rPr>
              <w:t xml:space="preserve"> </w:t>
            </w:r>
            <w:r w:rsidR="65AEE899" w:rsidRPr="285C64D3">
              <w:rPr>
                <w:rFonts w:asciiTheme="majorHAnsi" w:eastAsiaTheme="majorEastAsia" w:hAnsiTheme="majorHAnsi" w:cstheme="majorBidi"/>
                <w:color w:val="000000" w:themeColor="text1"/>
                <w:sz w:val="16"/>
                <w:szCs w:val="16"/>
              </w:rPr>
              <w:t>10.000</w:t>
            </w:r>
          </w:p>
        </w:tc>
      </w:tr>
      <w:tr w:rsidR="00E3149E" w14:paraId="0E173329" w14:textId="77777777" w:rsidTr="285C64D3">
        <w:trPr>
          <w:trHeight w:val="300"/>
        </w:trPr>
        <w:tc>
          <w:tcPr>
            <w:tcW w:w="2010" w:type="dxa"/>
            <w:vMerge/>
          </w:tcPr>
          <w:p w14:paraId="52A4C409" w14:textId="77777777" w:rsidR="00E3149E" w:rsidRDefault="00E3149E">
            <w:pPr>
              <w:rPr>
                <w:rFonts w:ascii="Arial" w:eastAsia="Arial" w:hAnsi="Arial" w:cs="Arial"/>
                <w:b/>
                <w:color w:val="242424"/>
                <w:sz w:val="22"/>
                <w:szCs w:val="22"/>
              </w:rPr>
            </w:pPr>
          </w:p>
        </w:tc>
        <w:tc>
          <w:tcPr>
            <w:tcW w:w="2010" w:type="dxa"/>
          </w:tcPr>
          <w:p w14:paraId="16017ABE"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Grande</w:t>
            </w:r>
          </w:p>
        </w:tc>
        <w:tc>
          <w:tcPr>
            <w:tcW w:w="2010" w:type="dxa"/>
          </w:tcPr>
          <w:p w14:paraId="51CE8CF6"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1.000</w:t>
            </w:r>
          </w:p>
        </w:tc>
        <w:tc>
          <w:tcPr>
            <w:tcW w:w="2010" w:type="dxa"/>
          </w:tcPr>
          <w:p w14:paraId="7C028D35"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20.000</w:t>
            </w:r>
          </w:p>
        </w:tc>
        <w:tc>
          <w:tcPr>
            <w:tcW w:w="2010" w:type="dxa"/>
          </w:tcPr>
          <w:p w14:paraId="08F03447" w14:textId="154696CD" w:rsidR="00E3149E" w:rsidRDefault="250698B6"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000000" w:themeColor="text1"/>
                <w:sz w:val="16"/>
                <w:szCs w:val="16"/>
              </w:rPr>
              <w:t>&gt;</w:t>
            </w:r>
            <w:r w:rsidRPr="285C64D3">
              <w:rPr>
                <w:rFonts w:asciiTheme="majorHAnsi" w:eastAsiaTheme="majorEastAsia" w:hAnsiTheme="majorHAnsi" w:cstheme="majorBidi"/>
                <w:color w:val="242424"/>
                <w:sz w:val="16"/>
                <w:szCs w:val="16"/>
              </w:rPr>
              <w:t xml:space="preserve"> 1500</w:t>
            </w:r>
          </w:p>
        </w:tc>
        <w:tc>
          <w:tcPr>
            <w:tcW w:w="2010" w:type="dxa"/>
          </w:tcPr>
          <w:p w14:paraId="02122B63"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200.000</w:t>
            </w:r>
          </w:p>
        </w:tc>
        <w:tc>
          <w:tcPr>
            <w:tcW w:w="2010" w:type="dxa"/>
          </w:tcPr>
          <w:p w14:paraId="0E867094" w14:textId="5A2EB385" w:rsidR="6765FFBA" w:rsidRDefault="17B627C3" w:rsidP="285C64D3">
            <w:pPr>
              <w:jc w:val="center"/>
              <w:rPr>
                <w:rFonts w:asciiTheme="majorHAnsi" w:eastAsiaTheme="majorEastAsia" w:hAnsiTheme="majorHAnsi" w:cstheme="majorBidi"/>
                <w:color w:val="000000" w:themeColor="text1"/>
                <w:sz w:val="16"/>
                <w:szCs w:val="16"/>
              </w:rPr>
            </w:pPr>
            <w:r w:rsidRPr="285C64D3">
              <w:rPr>
                <w:rFonts w:asciiTheme="majorHAnsi" w:eastAsiaTheme="majorEastAsia" w:hAnsiTheme="majorHAnsi" w:cstheme="majorBidi"/>
                <w:color w:val="000000" w:themeColor="text1"/>
                <w:sz w:val="16"/>
                <w:szCs w:val="16"/>
              </w:rPr>
              <w:t xml:space="preserve">&gt; </w:t>
            </w:r>
            <w:r w:rsidR="7765719D" w:rsidRPr="285C64D3">
              <w:rPr>
                <w:rFonts w:asciiTheme="majorHAnsi" w:eastAsiaTheme="majorEastAsia" w:hAnsiTheme="majorHAnsi" w:cstheme="majorBidi"/>
                <w:color w:val="000000" w:themeColor="text1"/>
                <w:sz w:val="16"/>
                <w:szCs w:val="16"/>
              </w:rPr>
              <w:t>10.000</w:t>
            </w:r>
          </w:p>
        </w:tc>
      </w:tr>
    </w:tbl>
    <w:p w14:paraId="2B12563C" w14:textId="77777777" w:rsidR="00812EE0" w:rsidRDefault="00812EE0">
      <w:pPr>
        <w:shd w:val="clear" w:color="auto" w:fill="FFFFFF"/>
        <w:spacing w:after="0"/>
        <w:rPr>
          <w:rFonts w:ascii="Arial" w:eastAsia="Arial" w:hAnsi="Arial" w:cs="Arial"/>
          <w:b/>
          <w:color w:val="242424"/>
          <w:sz w:val="22"/>
          <w:szCs w:val="22"/>
        </w:rPr>
      </w:pPr>
    </w:p>
    <w:p w14:paraId="11ED17D1" w14:textId="128B5D35" w:rsidR="6AC9D0B8" w:rsidRDefault="6AC9D0B8" w:rsidP="6AC9D0B8">
      <w:pPr>
        <w:spacing w:line="278" w:lineRule="auto"/>
        <w:jc w:val="center"/>
        <w:rPr>
          <w:b/>
          <w:bCs/>
          <w:color w:val="000000" w:themeColor="text1"/>
        </w:rPr>
      </w:pPr>
    </w:p>
    <w:p w14:paraId="69169796" w14:textId="0236CCDE" w:rsidR="6AC9D0B8" w:rsidRDefault="6AC9D0B8" w:rsidP="6AC9D0B8">
      <w:pPr>
        <w:spacing w:line="278" w:lineRule="auto"/>
        <w:jc w:val="center"/>
        <w:rPr>
          <w:b/>
          <w:bCs/>
          <w:color w:val="000000" w:themeColor="text1"/>
        </w:rPr>
      </w:pPr>
    </w:p>
    <w:p w14:paraId="18BE7144" w14:textId="10CD96F3" w:rsidR="6AC9D0B8" w:rsidRDefault="6AC9D0B8" w:rsidP="6AC9D0B8">
      <w:pPr>
        <w:spacing w:line="278" w:lineRule="auto"/>
        <w:jc w:val="center"/>
        <w:rPr>
          <w:b/>
          <w:bCs/>
          <w:color w:val="000000" w:themeColor="text1"/>
        </w:rPr>
      </w:pPr>
    </w:p>
    <w:p w14:paraId="2B5FED39" w14:textId="14BFA58C" w:rsidR="6AC9D0B8" w:rsidRDefault="6AC9D0B8" w:rsidP="6AC9D0B8">
      <w:pPr>
        <w:spacing w:line="278" w:lineRule="auto"/>
        <w:jc w:val="center"/>
        <w:rPr>
          <w:b/>
          <w:bCs/>
          <w:color w:val="000000" w:themeColor="text1"/>
        </w:rPr>
      </w:pPr>
    </w:p>
    <w:p w14:paraId="7A0288EC" w14:textId="7677700D" w:rsidR="6AC9D0B8" w:rsidRDefault="6AC9D0B8" w:rsidP="6AC9D0B8">
      <w:pPr>
        <w:spacing w:line="278" w:lineRule="auto"/>
        <w:rPr>
          <w:b/>
          <w:bCs/>
          <w:color w:val="000000" w:themeColor="text1"/>
        </w:rPr>
      </w:pPr>
    </w:p>
    <w:p w14:paraId="3103AB47" w14:textId="6BAB1E87" w:rsidR="6AC9D0B8" w:rsidRDefault="6AC9D0B8" w:rsidP="6AC9D0B8">
      <w:pPr>
        <w:spacing w:line="278" w:lineRule="auto"/>
        <w:rPr>
          <w:b/>
          <w:bCs/>
          <w:color w:val="000000" w:themeColor="text1"/>
        </w:rPr>
      </w:pPr>
    </w:p>
    <w:p w14:paraId="6D998FDD" w14:textId="110A2256" w:rsidR="2EB78117" w:rsidRDefault="2EB78117" w:rsidP="6AC9D0B8">
      <w:pPr>
        <w:spacing w:line="278" w:lineRule="auto"/>
      </w:pPr>
      <w:r w:rsidRPr="6AC9D0B8">
        <w:rPr>
          <w:b/>
          <w:bCs/>
          <w:color w:val="000000" w:themeColor="text1"/>
        </w:rPr>
        <w:t>JUSTIFICATIVA PARA OS NOVOS PORTES:</w:t>
      </w:r>
      <w:r w:rsidRPr="6AC9D0B8">
        <w:rPr>
          <w:color w:val="000000" w:themeColor="text1"/>
        </w:rPr>
        <w:t xml:space="preserve"> </w:t>
      </w:r>
    </w:p>
    <w:p w14:paraId="61318B06" w14:textId="2830EBF3" w:rsidR="2EB78117" w:rsidRDefault="2EB78117" w:rsidP="6AC9D0B8">
      <w:pPr>
        <w:spacing w:after="120" w:line="360" w:lineRule="auto"/>
        <w:jc w:val="both"/>
      </w:pPr>
      <w:r w:rsidRPr="6AC9D0B8">
        <w:rPr>
          <w:rFonts w:ascii="Arial" w:eastAsia="Arial" w:hAnsi="Arial" w:cs="Arial"/>
          <w:color w:val="000000" w:themeColor="text1"/>
        </w:rPr>
        <w:t>O cultivo de organismos aquáticos, como qualquer outra atividade, possui impactos positivos e negativos. Se por um lado, a aquicultura proporciona o aumento da produção de pescados e a geração de trabalho e renda; por outro lado, caso não seja realizada da forma correta, pode acarretar poluição orgânica e eutrofização; mesmo que de forma comparativamente menor em relação a outras atividades.</w:t>
      </w:r>
    </w:p>
    <w:p w14:paraId="4CC4AF1F" w14:textId="2A955326" w:rsidR="2EB78117" w:rsidRDefault="2EB78117" w:rsidP="6AC9D0B8">
      <w:pPr>
        <w:spacing w:after="120" w:line="360" w:lineRule="auto"/>
        <w:jc w:val="both"/>
      </w:pPr>
      <w:r w:rsidRPr="6AC9D0B8">
        <w:rPr>
          <w:rFonts w:ascii="Arial" w:eastAsia="Arial" w:hAnsi="Arial" w:cs="Arial"/>
          <w:color w:val="000000" w:themeColor="text1"/>
        </w:rPr>
        <w:t xml:space="preserve">Os usos das águas brasileiras foram disciplinados pela Lei Federal no 9.433, de 08 de janeiro de 1997, a lei que institui a Política Nacional de Recursos Hídricos e cria o Sistema Nacional de Gerenciamento de Recursos Hídricos trouxe aperfeiçoamentos em relação ao Código de Águas de 1934 - Decreto nº 24.643, que visava permitir ao poder público controlar e incentivar o aproveitamento e uso racional das águas. A Agência Nacional de Águas – ANA integra o Sistema Nacional de Gerenciamento de Recursos Hídricos e </w:t>
      </w:r>
      <w:r w:rsidRPr="6AC9D0B8">
        <w:rPr>
          <w:rFonts w:ascii="Arial" w:eastAsia="Arial" w:hAnsi="Arial" w:cs="Arial"/>
          <w:color w:val="000000" w:themeColor="text1"/>
          <w:u w:val="single"/>
        </w:rPr>
        <w:t>é a entidade federal de implementação da Política Nacional de Recursos Hídricos</w:t>
      </w:r>
      <w:r w:rsidRPr="6AC9D0B8">
        <w:rPr>
          <w:rFonts w:ascii="Arial" w:eastAsia="Arial" w:hAnsi="Arial" w:cs="Arial"/>
          <w:color w:val="000000" w:themeColor="text1"/>
        </w:rPr>
        <w:t>. Possui, dentre as suas competências, a emissão de outorgas de direito de uso de recursos hídricos em corpos de água de domínio da União, conforme disposições da Lei no 9.984, de 17 de julho de 2000.</w:t>
      </w:r>
    </w:p>
    <w:p w14:paraId="36C21A79" w14:textId="002929B1" w:rsidR="2EB78117" w:rsidRDefault="2EB78117" w:rsidP="6AC9D0B8">
      <w:pPr>
        <w:spacing w:after="120" w:line="360" w:lineRule="auto"/>
        <w:jc w:val="both"/>
      </w:pPr>
      <w:r w:rsidRPr="6AC9D0B8">
        <w:rPr>
          <w:rFonts w:ascii="Arial" w:eastAsia="Arial" w:hAnsi="Arial" w:cs="Arial"/>
          <w:color w:val="000000" w:themeColor="text1"/>
        </w:rPr>
        <w:t xml:space="preserve">A outorga de direito de uso de recursos hídricos foi estabelecida como instrumento da Política Nacional de Recursos Hídricos pelo art. 5º da Lei 9.433, de 08 de janeiro de 1997, estabelecendo no Artigo 11 que o regime de outorga de direitos de uso de recursos hídricos tem como objetivos assegurar o </w:t>
      </w:r>
      <w:r w:rsidRPr="6AC9D0B8">
        <w:rPr>
          <w:rFonts w:ascii="Arial" w:eastAsia="Arial" w:hAnsi="Arial" w:cs="Arial"/>
          <w:color w:val="000000" w:themeColor="text1"/>
          <w:u w:val="single"/>
        </w:rPr>
        <w:t>controle quantitativo e qualitativo</w:t>
      </w:r>
      <w:r w:rsidRPr="6AC9D0B8">
        <w:rPr>
          <w:rFonts w:ascii="Arial" w:eastAsia="Arial" w:hAnsi="Arial" w:cs="Arial"/>
          <w:color w:val="000000" w:themeColor="text1"/>
        </w:rPr>
        <w:t xml:space="preserve"> dos usos da água e o </w:t>
      </w:r>
      <w:r w:rsidRPr="6AC9D0B8">
        <w:rPr>
          <w:rFonts w:ascii="Arial" w:eastAsia="Arial" w:hAnsi="Arial" w:cs="Arial"/>
          <w:color w:val="000000" w:themeColor="text1"/>
          <w:u w:val="single"/>
        </w:rPr>
        <w:t>efetivo exercício dos direitos de acesso à água</w:t>
      </w:r>
      <w:r w:rsidRPr="6AC9D0B8">
        <w:rPr>
          <w:rFonts w:ascii="Arial" w:eastAsia="Arial" w:hAnsi="Arial" w:cs="Arial"/>
          <w:color w:val="000000" w:themeColor="text1"/>
        </w:rPr>
        <w:t xml:space="preserve">. De acordo com a Resolução CNRH n° 16/2001, para a emissão das outorgas preventivas e de direito de uso deverão ser observadas as prioridades de uso estabelecidas nos Planos de Recursos Hídricos, a classe em que o corpo de água estiver enquadrado e a </w:t>
      </w:r>
      <w:r w:rsidRPr="6AC9D0B8">
        <w:rPr>
          <w:rFonts w:ascii="Arial" w:eastAsia="Arial" w:hAnsi="Arial" w:cs="Arial"/>
          <w:color w:val="000000" w:themeColor="text1"/>
          <w:u w:val="single"/>
        </w:rPr>
        <w:t>preservação dos usos múltiplos previstos</w:t>
      </w:r>
      <w:r w:rsidRPr="6AC9D0B8">
        <w:rPr>
          <w:rFonts w:ascii="Arial" w:eastAsia="Arial" w:hAnsi="Arial" w:cs="Arial"/>
          <w:color w:val="000000" w:themeColor="text1"/>
        </w:rPr>
        <w:t xml:space="preserve">. </w:t>
      </w:r>
    </w:p>
    <w:p w14:paraId="59DBE5AE" w14:textId="1220FD73" w:rsidR="2EB78117" w:rsidRDefault="2EB78117" w:rsidP="6AC9D0B8">
      <w:pPr>
        <w:spacing w:after="120" w:line="360" w:lineRule="auto"/>
        <w:jc w:val="both"/>
      </w:pPr>
      <w:r w:rsidRPr="6AC9D0B8">
        <w:rPr>
          <w:rFonts w:ascii="Arial" w:eastAsia="Arial" w:hAnsi="Arial" w:cs="Arial"/>
          <w:color w:val="000000" w:themeColor="text1"/>
        </w:rPr>
        <w:t xml:space="preserve">A classificação dos corpos d’água, de acordo com a Lei nº 9.433, de 8 de janeiro de 1997, se dará de acordo com os usos preponderantes (Artigo 9º) e </w:t>
      </w:r>
      <w:r w:rsidRPr="6AC9D0B8">
        <w:rPr>
          <w:rFonts w:ascii="Arial" w:eastAsia="Arial" w:hAnsi="Arial" w:cs="Arial"/>
          <w:color w:val="000000" w:themeColor="text1"/>
          <w:u w:val="single"/>
        </w:rPr>
        <w:t>serão estabelecidas pela legislação ambiental</w:t>
      </w:r>
      <w:r w:rsidRPr="6AC9D0B8">
        <w:rPr>
          <w:rFonts w:ascii="Arial" w:eastAsia="Arial" w:hAnsi="Arial" w:cs="Arial"/>
          <w:color w:val="000000" w:themeColor="text1"/>
        </w:rPr>
        <w:t xml:space="preserve"> (Artigo 10º).</w:t>
      </w:r>
    </w:p>
    <w:p w14:paraId="4C3B9258" w14:textId="421B64D1" w:rsidR="2EB78117" w:rsidRDefault="2EB78117" w:rsidP="6AC9D0B8">
      <w:pPr>
        <w:spacing w:after="120" w:line="360" w:lineRule="auto"/>
        <w:jc w:val="both"/>
      </w:pPr>
      <w:r w:rsidRPr="6AC9D0B8">
        <w:rPr>
          <w:rFonts w:ascii="Arial" w:eastAsia="Arial" w:hAnsi="Arial" w:cs="Arial"/>
          <w:color w:val="000000" w:themeColor="text1"/>
        </w:rPr>
        <w:t xml:space="preserve">A Resolução CONAMA nº 357 de 2005 estabelece valores de parâmetros de qualidade de água em diferentes classes, bem como as condições e padrões de lançamento de efluentes e é a base do cálculo de capacidade de suporte para a atividade de aquicultura em águas da União continentais (feito pela ANA). A norma esclarece que o enquadramento do corpo d’água </w:t>
      </w:r>
      <w:r w:rsidRPr="6AC9D0B8">
        <w:rPr>
          <w:rFonts w:ascii="Arial" w:eastAsia="Arial" w:hAnsi="Arial" w:cs="Arial"/>
          <w:color w:val="000000" w:themeColor="text1"/>
          <w:u w:val="single"/>
        </w:rPr>
        <w:t>não está baseado nos dados de parâmetros de qualidade encontrados</w:t>
      </w:r>
      <w:r w:rsidRPr="6AC9D0B8">
        <w:rPr>
          <w:rFonts w:ascii="Arial" w:eastAsia="Arial" w:hAnsi="Arial" w:cs="Arial"/>
          <w:color w:val="000000" w:themeColor="text1"/>
        </w:rPr>
        <w:t xml:space="preserve">, mas nos níveis que deveriam possuir para atender às necessidades da comunidade, ou seja, </w:t>
      </w:r>
      <w:r w:rsidRPr="6AC9D0B8">
        <w:rPr>
          <w:rFonts w:ascii="Arial" w:eastAsia="Arial" w:hAnsi="Arial" w:cs="Arial"/>
          <w:color w:val="000000" w:themeColor="text1"/>
          <w:u w:val="single"/>
        </w:rPr>
        <w:t>o enquadramento expressa metas finais a serem alcançadas</w:t>
      </w:r>
      <w:r w:rsidRPr="6AC9D0B8">
        <w:rPr>
          <w:rFonts w:ascii="Arial" w:eastAsia="Arial" w:hAnsi="Arial" w:cs="Arial"/>
          <w:color w:val="000000" w:themeColor="text1"/>
        </w:rPr>
        <w:t xml:space="preserve"> para garantir os usos estabelecidos para aquele recurso hídrico. </w:t>
      </w:r>
    </w:p>
    <w:p w14:paraId="7D73DEA6" w14:textId="32FCCB7E" w:rsidR="2EB78117" w:rsidRDefault="2EB78117" w:rsidP="6AC9D0B8">
      <w:pPr>
        <w:spacing w:after="0" w:line="360" w:lineRule="auto"/>
        <w:jc w:val="both"/>
      </w:pPr>
      <w:r w:rsidRPr="6AC9D0B8">
        <w:rPr>
          <w:rFonts w:ascii="Arial" w:eastAsia="Arial" w:hAnsi="Arial" w:cs="Arial"/>
          <w:color w:val="000000" w:themeColor="text1"/>
        </w:rPr>
        <w:t xml:space="preserve"> </w:t>
      </w:r>
    </w:p>
    <w:p w14:paraId="21BB5660" w14:textId="1A4154B6" w:rsidR="2EB78117" w:rsidRDefault="2EB78117" w:rsidP="6AC9D0B8">
      <w:pPr>
        <w:spacing w:after="0" w:line="360" w:lineRule="auto"/>
        <w:jc w:val="both"/>
      </w:pPr>
      <w:r w:rsidRPr="6AC9D0B8">
        <w:rPr>
          <w:rFonts w:ascii="Arial" w:eastAsia="Arial" w:hAnsi="Arial" w:cs="Arial"/>
          <w:color w:val="000000" w:themeColor="text1"/>
        </w:rPr>
        <w:t>Cálculo de Capacidade de Suporte</w:t>
      </w:r>
    </w:p>
    <w:p w14:paraId="154330F2" w14:textId="12FEB4EC" w:rsidR="2EB78117" w:rsidRDefault="2EB78117" w:rsidP="6AC9D0B8">
      <w:pPr>
        <w:spacing w:after="0" w:line="360" w:lineRule="auto"/>
        <w:jc w:val="both"/>
      </w:pPr>
      <w:r w:rsidRPr="6AC9D0B8">
        <w:rPr>
          <w:rFonts w:ascii="Arial" w:eastAsia="Arial" w:hAnsi="Arial" w:cs="Arial"/>
          <w:color w:val="000000" w:themeColor="text1"/>
        </w:rPr>
        <w:t xml:space="preserve"> </w:t>
      </w:r>
      <w:r w:rsidRPr="6AC9D0B8">
        <w:rPr>
          <w:rFonts w:ascii="Arial" w:eastAsia="Arial" w:hAnsi="Arial" w:cs="Arial"/>
          <w:color w:val="FF0000"/>
        </w:rPr>
        <w:t>(separar por cadeia produtiva)</w:t>
      </w:r>
    </w:p>
    <w:p w14:paraId="228BF130" w14:textId="25ADD317" w:rsidR="2EB78117" w:rsidRDefault="2EB78117" w:rsidP="6AC9D0B8">
      <w:pPr>
        <w:spacing w:after="0" w:line="360" w:lineRule="auto"/>
        <w:jc w:val="both"/>
      </w:pPr>
      <w:r w:rsidRPr="6AC9D0B8">
        <w:rPr>
          <w:rFonts w:ascii="Arial" w:eastAsia="Arial" w:hAnsi="Arial" w:cs="Arial"/>
          <w:color w:val="FF0000"/>
        </w:rPr>
        <w:t>Águas da União</w:t>
      </w:r>
    </w:p>
    <w:p w14:paraId="717E092F" w14:textId="711C2B2F"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Considerando o fósforo como elemento a ser controlado para a manutenção da qualidade da água, para a análise da capacidade de suporte para a produção da piscicultura em tanques rede em reservatórios, a Agência Nacional de Águas leva em consideração a capacidade do corpo hídrico de diluir a carga de fósforo gerada nos empreendimentos de piscicultura em tanque rede, de modo que não haja alterações negativas na qualidade da água e </w:t>
      </w:r>
      <w:r w:rsidRPr="6AC9D0B8">
        <w:rPr>
          <w:rFonts w:ascii="Arial" w:eastAsia="Arial" w:hAnsi="Arial" w:cs="Arial"/>
          <w:color w:val="000000" w:themeColor="text1"/>
          <w:u w:val="single"/>
        </w:rPr>
        <w:t>não se desrespeite a classe de enquadramento do corpo hídrico estabelecida pela Resolução CONAMA n° 357/2005</w:t>
      </w:r>
      <w:r w:rsidRPr="6AC9D0B8">
        <w:rPr>
          <w:rFonts w:ascii="Arial" w:eastAsia="Arial" w:hAnsi="Arial" w:cs="Arial"/>
          <w:color w:val="000000" w:themeColor="text1"/>
        </w:rPr>
        <w:t xml:space="preserve">. </w:t>
      </w:r>
    </w:p>
    <w:p w14:paraId="341F7C06" w14:textId="17C95DA2"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Assim, a agência atribuiu para a atividade de aquicultura em águas da União o direito de contribuir com 5 mg/m³ do total de fósforo permitido pela CONAMA 357 (normalmente de 30 mg/m³), ficando o restante (25 mg/m³) reservado para os demais usos que aportam fósforo à água, como a diluição de esgotos domésticos e industriais, além do aporte natural de fósforo oriundo do solo (ANA, 2009 e 2013). Sempre considerando o corpo hídrico como unidade, utilizando o modelo de Dillon e Rigler (1974), considerando o coeficiente natural de decaimento do fósforo e a taxa de renovação da água do reservatório, a agência calcula a quantidade de fósforo (Kg/Dia) que a atividade poderá aportar ao sistema sem que comprometa, ao final de todos os processos naturais, a qualidade da água do corpo hídrico, de acordo com os valores determinados pela CONAMA 357. </w:t>
      </w:r>
    </w:p>
    <w:p w14:paraId="013F2304" w14:textId="4FE0473E"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Atualmente, com a publicação do Decreto 10576 de 2021, a ANA concede a outorga de direito de uso dos recursos hídricos para a produção de peixes em tanques rede à União, por intermédio da Secretaria de Aquicultura e Pesca – SAP, estabelecendo uma carga máxima de aporte de fósforo em quilogramas por dia (Kg/Dia).</w:t>
      </w:r>
    </w:p>
    <w:p w14:paraId="4DCF5C26" w14:textId="0A4EF6A0"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A classificação do porte do empreendimento aquícola é atualmente focada no volume total dos tanques-rede. Tal classificação não considera a produtividade da piscicultura, assim, os aquicultores acabam desenvolvendo a atividade de maneira extremamente adensada </w:t>
      </w:r>
      <w:r w:rsidRPr="6AC9D0B8">
        <w:rPr>
          <w:rFonts w:ascii="Arial" w:eastAsia="Arial" w:hAnsi="Arial" w:cs="Arial"/>
          <w:color w:val="FF0000"/>
        </w:rPr>
        <w:t>apenas para que seu empreendimento seja enquadrado em uma categoria com licenciamento menos burocrático.</w:t>
      </w:r>
      <w:r w:rsidRPr="6AC9D0B8">
        <w:rPr>
          <w:rFonts w:ascii="Arial" w:eastAsia="Arial" w:hAnsi="Arial" w:cs="Arial"/>
          <w:color w:val="000000" w:themeColor="text1"/>
        </w:rPr>
        <w:t xml:space="preserve"> Ressalta-se também que as tecnologias e manejos aplicados nas pisciculturas em tanques-rede, quando da elaboração da CONAMA 413/09, eram distintos dos atuais: a densidade comumente empregada era muito maior e eram utilizados uma grande quantidade de tanques de pequeno volume. </w:t>
      </w:r>
    </w:p>
    <w:p w14:paraId="7F181891" w14:textId="041F3219" w:rsidR="2EB78117" w:rsidRDefault="2EB78117" w:rsidP="6AC9D0B8">
      <w:pPr>
        <w:spacing w:line="360" w:lineRule="auto"/>
        <w:jc w:val="both"/>
        <w:rPr>
          <w:rFonts w:ascii="Arial" w:eastAsia="Arial" w:hAnsi="Arial" w:cs="Arial"/>
          <w:color w:val="000000" w:themeColor="text1"/>
        </w:rPr>
      </w:pPr>
      <w:r w:rsidRPr="6AC9D0B8">
        <w:rPr>
          <w:rFonts w:ascii="Arial" w:eastAsia="Arial" w:hAnsi="Arial" w:cs="Arial"/>
          <w:color w:val="000000" w:themeColor="text1"/>
        </w:rPr>
        <w:t>Com a evolução dos sistemas produtivos, o volume dos tanques rede aumentaram, ao passo que a densidade empregada diminuiu, ainda, a tecnologia empregada nas rações avançou, obtendo melhores índices de conversão alimentar. Outro ponto importante é que a capacidade de suporte calculada para obtenção de outorga não leva em consideração o volume ocupado pelos tanques, e sim, a conversão alimentar, concentração de fósforo na ração e volume de produção. Diante das alterações nos sistemas de produção, bem como, a forma que a outorga é emitida, é fundamental que o porte do empreendimento seja classificado de acordo com a produção. As categorias de classificação dos empreendimentos estão propostas na nova tabela 1. Considerando essa classificação, e as técnicas de cultivo empregadas atualmente, fica evidente que a carga anual de P lançada no ambiente é ainda menor que aquela observada na antiga classificação da Conama nº 413.</w:t>
      </w:r>
    </w:p>
    <w:p w14:paraId="50370827" w14:textId="4EB1F208"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Portanto, com relação à garantia da qualidade da água do corpo hídrico, podemos concluir que a piscicultura continental em tanques rede, desenvolvida dentro de lagos e reservatórios de águas da União, está no mais alto grau de controle e segurança ambiental, inclusive atendendo ao Inciso 2º do Artigo 7º da Resolução CONAMA 430, que trata de estudo de capacidade de suporte. Assim, a melhor ferramenta de fiscalização é através da garantia de que o empreendimento está operando de acordo com o aporte de efluente autorizado em seu contrato de cessão de uso. A produção de pescado, dentro dos limites estabelecidos em contrato, garante o cumprimento das diretrizes da Resolução CONAMA nº 357.</w:t>
      </w:r>
    </w:p>
    <w:p w14:paraId="6E5CD579" w14:textId="1838645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Diante do exposto, podemos dizer que existe controle para a manutenção da qualidade da água do corpo hídrico, em grande escala e em águas da União, mas não há garantias para possíveis impactos ambientais do entorno. É importante ressaltar que, quando ocorrer, esse impacto se dará de forma progressiva, afetando principalmente a atividade produtiva, uma vez que o empreendimento está inserido no ambiente impactado. Normalmente, os índices de eficiência começam a declinar de forma consistente, encarecendo ou inviabilizando a produção, muito antes do problema ser detectado no ambiente. </w:t>
      </w:r>
    </w:p>
    <w:p w14:paraId="2EA2A980" w14:textId="4B831382"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Com a queda da qualidade ambiental em alguns horários do dia, a fauna livre se afasta momentaneamente, retornando com a melhora dos parâmetros, o que não ocorre com os peixes cultivados. Ainda, para a proposta dos portes dos empreendimentos aquícolas o MPA baseou-se nas informações de seu banco de dados através da análise dos contratos de cessão de uso de área em águas da União.</w:t>
      </w:r>
    </w:p>
    <w:p w14:paraId="1E72B486" w14:textId="55C758B2"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Considerando que a emissão de notas fiscais de venda do pescado e de compra de equipamentos e insumos deve ser em nome do titular do contrato de cessão de uso, considerou-se que a análise dos portes das cessões concedidas para empresas (CNPJ) e pessoas físicas (CPF) poderia fornecer as balizas necessárias para elaboração da proposta de classificação por porte de produção.</w:t>
      </w:r>
    </w:p>
    <w:p w14:paraId="056BF602" w14:textId="55DB5A04" w:rsidR="2EB78117" w:rsidRDefault="2EB78117" w:rsidP="6AC9D0B8">
      <w:pPr>
        <w:spacing w:line="257" w:lineRule="auto"/>
        <w:jc w:val="both"/>
      </w:pPr>
      <w:r w:rsidRPr="6AC9D0B8">
        <w:rPr>
          <w:color w:val="000000" w:themeColor="text1"/>
        </w:rPr>
        <w:t xml:space="preserve"> </w:t>
      </w:r>
    </w:p>
    <w:p w14:paraId="0D8D73E9" w14:textId="2181FB3F" w:rsidR="2EB78117" w:rsidRDefault="2EB78117" w:rsidP="6AC9D0B8">
      <w:pPr>
        <w:spacing w:line="257" w:lineRule="auto"/>
        <w:jc w:val="center"/>
      </w:pPr>
      <w:r w:rsidRPr="6AC9D0B8">
        <w:rPr>
          <w:color w:val="000000" w:themeColor="text1"/>
        </w:rPr>
        <w:t xml:space="preserve"> </w:t>
      </w:r>
      <w:r w:rsidR="3D0635A5">
        <w:rPr>
          <w:noProof/>
        </w:rPr>
        <w:drawing>
          <wp:inline distT="0" distB="0" distL="0" distR="0" wp14:anchorId="2E2DDD44" wp14:editId="2DDD1CF3">
            <wp:extent cx="3304318" cy="1981372"/>
            <wp:effectExtent l="0" t="0" r="0" b="0"/>
            <wp:docPr id="15416210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21052" name=""/>
                    <pic:cNvPicPr/>
                  </pic:nvPicPr>
                  <pic:blipFill>
                    <a:blip r:embed="rId12">
                      <a:extLst>
                        <a:ext uri="{28A0092B-C50C-407E-A947-70E740481C1C}">
                          <a14:useLocalDpi xmlns:a14="http://schemas.microsoft.com/office/drawing/2010/main" val="0"/>
                        </a:ext>
                      </a:extLst>
                    </a:blip>
                    <a:stretch>
                      <a:fillRect/>
                    </a:stretch>
                  </pic:blipFill>
                  <pic:spPr>
                    <a:xfrm>
                      <a:off x="0" y="0"/>
                      <a:ext cx="3304318" cy="1981372"/>
                    </a:xfrm>
                    <a:prstGeom prst="rect">
                      <a:avLst/>
                    </a:prstGeom>
                  </pic:spPr>
                </pic:pic>
              </a:graphicData>
            </a:graphic>
          </wp:inline>
        </w:drawing>
      </w:r>
    </w:p>
    <w:p w14:paraId="38AB337A" w14:textId="799C921D" w:rsidR="2EB78117" w:rsidRDefault="2EB78117" w:rsidP="6AC9D0B8">
      <w:pPr>
        <w:spacing w:after="200" w:line="360" w:lineRule="auto"/>
        <w:ind w:left="1560" w:right="1700"/>
        <w:jc w:val="center"/>
      </w:pPr>
      <w:r w:rsidRPr="6AC9D0B8">
        <w:rPr>
          <w:i/>
          <w:iCs/>
          <w:color w:val="0E2740"/>
          <w:sz w:val="18"/>
          <w:szCs w:val="18"/>
        </w:rPr>
        <w:t>Figura 1. Divisão dos contratos de cessão concedidos a empresas (CNPJ) por "Produção Anual" em toneladas.</w:t>
      </w:r>
    </w:p>
    <w:p w14:paraId="39DCEDE4" w14:textId="7196ED01" w:rsidR="2EB78117" w:rsidRDefault="2EB78117" w:rsidP="6AC9D0B8">
      <w:pPr>
        <w:spacing w:line="257" w:lineRule="auto"/>
        <w:jc w:val="center"/>
      </w:pPr>
      <w:r w:rsidRPr="6AC9D0B8">
        <w:rPr>
          <w:color w:val="000000" w:themeColor="text1"/>
          <w:sz w:val="22"/>
          <w:szCs w:val="22"/>
        </w:rPr>
        <w:t xml:space="preserve"> </w:t>
      </w:r>
      <w:r w:rsidR="379DD2D7">
        <w:rPr>
          <w:noProof/>
        </w:rPr>
        <w:drawing>
          <wp:inline distT="0" distB="0" distL="0" distR="0" wp14:anchorId="314E78E5" wp14:editId="5F27865C">
            <wp:extent cx="3340898" cy="2011854"/>
            <wp:effectExtent l="0" t="0" r="0" b="0"/>
            <wp:docPr id="18828007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00727" name=""/>
                    <pic:cNvPicPr/>
                  </pic:nvPicPr>
                  <pic:blipFill>
                    <a:blip r:embed="rId13">
                      <a:extLst>
                        <a:ext uri="{28A0092B-C50C-407E-A947-70E740481C1C}">
                          <a14:useLocalDpi xmlns:a14="http://schemas.microsoft.com/office/drawing/2010/main" val="0"/>
                        </a:ext>
                      </a:extLst>
                    </a:blip>
                    <a:stretch>
                      <a:fillRect/>
                    </a:stretch>
                  </pic:blipFill>
                  <pic:spPr>
                    <a:xfrm>
                      <a:off x="0" y="0"/>
                      <a:ext cx="3340898" cy="2011854"/>
                    </a:xfrm>
                    <a:prstGeom prst="rect">
                      <a:avLst/>
                    </a:prstGeom>
                  </pic:spPr>
                </pic:pic>
              </a:graphicData>
            </a:graphic>
          </wp:inline>
        </w:drawing>
      </w:r>
    </w:p>
    <w:p w14:paraId="68883F49" w14:textId="70D50D7A" w:rsidR="2EB78117" w:rsidRDefault="2EB78117" w:rsidP="6AC9D0B8">
      <w:pPr>
        <w:spacing w:after="200" w:line="360" w:lineRule="auto"/>
        <w:ind w:left="1560" w:right="1558"/>
        <w:jc w:val="both"/>
      </w:pPr>
      <w:r w:rsidRPr="6AC9D0B8">
        <w:rPr>
          <w:i/>
          <w:iCs/>
          <w:color w:val="0E2740"/>
          <w:sz w:val="18"/>
          <w:szCs w:val="18"/>
        </w:rPr>
        <w:t>Figura 2. Divisão dos contratos de cessão concedidos a pessoas físicas (CPF) por "Produção Anual" em toneladas.</w:t>
      </w:r>
    </w:p>
    <w:p w14:paraId="3CEE6E55" w14:textId="35A577F9" w:rsidR="2EB78117" w:rsidRDefault="2EB78117" w:rsidP="6AC9D0B8">
      <w:pPr>
        <w:spacing w:line="257" w:lineRule="auto"/>
        <w:jc w:val="both"/>
      </w:pPr>
      <w:r w:rsidRPr="6AC9D0B8">
        <w:rPr>
          <w:color w:val="000000" w:themeColor="text1"/>
          <w:sz w:val="22"/>
          <w:szCs w:val="22"/>
        </w:rPr>
        <w:t xml:space="preserve"> </w:t>
      </w:r>
    </w:p>
    <w:p w14:paraId="77C10C11" w14:textId="7452126D" w:rsidR="2EB78117" w:rsidRDefault="2EB78117" w:rsidP="6AC9D0B8">
      <w:pPr>
        <w:spacing w:after="120" w:line="360" w:lineRule="auto"/>
        <w:jc w:val="both"/>
        <w:rPr>
          <w:rFonts w:ascii="Arial" w:eastAsia="Arial" w:hAnsi="Arial" w:cs="Arial"/>
          <w:color w:val="000000" w:themeColor="text1"/>
        </w:rPr>
      </w:pPr>
      <w:r w:rsidRPr="6AC9D0B8">
        <w:rPr>
          <w:color w:val="000000" w:themeColor="text1"/>
        </w:rPr>
        <w:t>A</w:t>
      </w:r>
      <w:r w:rsidRPr="6AC9D0B8">
        <w:rPr>
          <w:rFonts w:ascii="Arial" w:eastAsia="Arial" w:hAnsi="Arial" w:cs="Arial"/>
          <w:color w:val="000000" w:themeColor="text1"/>
        </w:rPr>
        <w:t xml:space="preserve"> separação dos portes em três categorias de produção anual, sendo: menor que 500 T, entre 500 e 2000 T e maior que 2000 T, foi a que melhor representou a realidade dos dados analisados. Apresentando uma distribuição normalizada do porte das cessões em nome de empresas, ficando próximo de um quarto classificados como de pequeno ou grande porte e próximo da metade como médio (Figura 1). No grupo Pessoa Física 57% estariam classificados como pequeno porte e 95% até médio porte, restando 5% classificados como grande porte (Figura 2).</w:t>
      </w:r>
    </w:p>
    <w:p w14:paraId="2652CED2" w14:textId="4132293F"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 </w:t>
      </w:r>
    </w:p>
    <w:p w14:paraId="231FD56C" w14:textId="6E2B34B2" w:rsidR="2EB78117" w:rsidRDefault="2EB78117" w:rsidP="6AC9D0B8">
      <w:pPr>
        <w:spacing w:after="120" w:line="360" w:lineRule="auto"/>
        <w:jc w:val="both"/>
        <w:rPr>
          <w:rFonts w:ascii="Arial" w:eastAsia="Arial" w:hAnsi="Arial" w:cs="Arial"/>
          <w:color w:val="FF0000"/>
        </w:rPr>
      </w:pPr>
      <w:r w:rsidRPr="6AC9D0B8">
        <w:rPr>
          <w:rFonts w:ascii="Arial" w:eastAsia="Arial" w:hAnsi="Arial" w:cs="Arial"/>
          <w:color w:val="FF0000"/>
        </w:rPr>
        <w:t>VIVEIROS ESCAVADOS:</w:t>
      </w:r>
    </w:p>
    <w:p w14:paraId="33F97507" w14:textId="59A891CA"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Tendo em vista o crescimento da atividade no país, bem como o estreitamento das margens econômicas, se faz necessário ampliar o enquadramento do porte para o pequeno produtor para que este possa continuar viável em sua produção. Além disso, o maior potencial impactante da atividade da aquicultura em viveiros de terra está na emissão dos efluentes não tratados, quando for o caso. E, esse potencial está diretamente relacionado à biomassa produzida e não à área ocupada. Por isso, é proposto que o novo enquadramento use como critério a biomassa e não mais a área. Além disso, como somente serão licenciadas espécies autorizadas pelo órgão ambiental competente, não há sentido em associar o potencial impactante com a espécie produzida. Propõe-se </w:t>
      </w:r>
      <w:r w:rsidR="74F4576D" w:rsidRPr="6AC9D0B8">
        <w:rPr>
          <w:rFonts w:ascii="Arial" w:eastAsia="Arial" w:hAnsi="Arial" w:cs="Arial"/>
          <w:color w:val="000000" w:themeColor="text1"/>
        </w:rPr>
        <w:t>enquadrar</w:t>
      </w:r>
      <w:r w:rsidRPr="6AC9D0B8">
        <w:rPr>
          <w:rFonts w:ascii="Arial" w:eastAsia="Arial" w:hAnsi="Arial" w:cs="Arial"/>
          <w:color w:val="000000" w:themeColor="text1"/>
        </w:rPr>
        <w:t xml:space="preserve"> como pequeno porte a produção de até 300 toneladas/ano de peixes ou camarão de água doce, considerando que para uma produtividade anual de até 30 t./ha, essa produção ocupará uma área de 10 hectares (atual enquadrado como pequeno no PR, maior estado produtor). Essa produtividade anual de até 30 t./ha resulta na emissão de P-total ao redor de 0,5 mg/L na água do viveiro. Ou seja, mesmo sem qualquer tratamento, essa se encontra no valor inferior da faixa aceita para descarte de efluente de ETE (0,5 a 1,5 mg/L). Seguindo o mesmo raciocínio, para o empreendimento de médio porte, se propõe limite de até 1.500 t./ano, o que na mema produtividade, equivaleria a 50 hectares, que é a mesma área atualmente preconizada pela Res. CONAMA 413. A importância dessa mudança se baseia principalmente no princípio de não continuar a penalizar injustamente as produções que trabalham com biomassas/área menores, onde a carga de efluente é significativamente menor, mas que podem ocupar áreas maiores, sobretudo onde as propriedades rurais são mais extensas.</w:t>
      </w:r>
    </w:p>
    <w:p w14:paraId="73394CFB" w14:textId="2D1BB288"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Para os cálculos mencionados acima, foi considerado o sistema produtivo com uso exclusivo de ração contendo 1% P-total; taxa de conversão alimentar de 1,5; 1 tonelada de peixes emite 2,5 kg de P-total na água, desconsiderando a retenção de P no lodo (que é muito variável), com fator de diluição de 8 vezes no ano, considerando nesse volume a contribuição da água do abastecimento e reposição das perdas, alem da chuva.</w:t>
      </w:r>
    </w:p>
    <w:p w14:paraId="4DB6395C" w14:textId="6F729A7B"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 </w:t>
      </w:r>
    </w:p>
    <w:p w14:paraId="5B24327F" w14:textId="5986F155" w:rsidR="2EB78117" w:rsidRDefault="2EB78117" w:rsidP="6AC9D0B8">
      <w:pPr>
        <w:spacing w:after="120" w:line="360" w:lineRule="auto"/>
        <w:jc w:val="both"/>
        <w:rPr>
          <w:rFonts w:ascii="Arial" w:eastAsia="Arial" w:hAnsi="Arial" w:cs="Arial"/>
          <w:color w:val="FF0000"/>
        </w:rPr>
      </w:pPr>
      <w:r w:rsidRPr="6AC9D0B8">
        <w:rPr>
          <w:rFonts w:ascii="Arial" w:eastAsia="Arial" w:hAnsi="Arial" w:cs="Arial"/>
          <w:color w:val="FF0000"/>
        </w:rPr>
        <w:t xml:space="preserve">CARCINICULTURA </w:t>
      </w:r>
      <w:r w:rsidR="0EEA83AC" w:rsidRPr="6AC9D0B8">
        <w:rPr>
          <w:rFonts w:ascii="Arial" w:eastAsia="Arial" w:hAnsi="Arial" w:cs="Arial"/>
          <w:color w:val="FF0000"/>
        </w:rPr>
        <w:t>Á</w:t>
      </w:r>
      <w:r w:rsidRPr="6AC9D0B8">
        <w:rPr>
          <w:rFonts w:ascii="Arial" w:eastAsia="Arial" w:hAnsi="Arial" w:cs="Arial"/>
          <w:color w:val="FF0000"/>
        </w:rPr>
        <w:t>GUA DOCE</w:t>
      </w:r>
    </w:p>
    <w:p w14:paraId="7510867F" w14:textId="1D16F832"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Os dados de carcinicultura foram </w:t>
      </w:r>
      <w:r w:rsidR="5695231E" w:rsidRPr="6AC9D0B8">
        <w:rPr>
          <w:rFonts w:ascii="Arial" w:eastAsia="Arial" w:hAnsi="Arial" w:cs="Arial"/>
          <w:color w:val="000000" w:themeColor="text1"/>
        </w:rPr>
        <w:t xml:space="preserve">discutidos e </w:t>
      </w:r>
      <w:r w:rsidRPr="6AC9D0B8">
        <w:rPr>
          <w:rFonts w:ascii="Arial" w:eastAsia="Arial" w:hAnsi="Arial" w:cs="Arial"/>
          <w:color w:val="000000" w:themeColor="text1"/>
        </w:rPr>
        <w:t xml:space="preserve">definidos com base nas orientações do Prof. Wagner Valenti em reunião realizada dia 24/02.        </w:t>
      </w:r>
    </w:p>
    <w:p w14:paraId="3EF51395" w14:textId="7A776239"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Em atenção a proposta de mudança da CONAMA 413/2009, nos reunimos com o Prof</w:t>
      </w:r>
      <w:r w:rsidR="5C7F3F7A" w:rsidRPr="6AC9D0B8">
        <w:rPr>
          <w:rFonts w:ascii="Arial" w:eastAsia="Arial" w:hAnsi="Arial" w:cs="Arial"/>
          <w:color w:val="000000" w:themeColor="text1"/>
        </w:rPr>
        <w:t>.</w:t>
      </w:r>
      <w:r w:rsidRPr="6AC9D0B8">
        <w:rPr>
          <w:rFonts w:ascii="Arial" w:eastAsia="Arial" w:hAnsi="Arial" w:cs="Arial"/>
          <w:color w:val="000000" w:themeColor="text1"/>
        </w:rPr>
        <w:t xml:space="preserve"> Wagner para verificar os </w:t>
      </w:r>
      <w:r w:rsidR="664E29EC" w:rsidRPr="6AC9D0B8">
        <w:rPr>
          <w:rFonts w:ascii="Arial" w:eastAsia="Arial" w:hAnsi="Arial" w:cs="Arial"/>
          <w:color w:val="000000" w:themeColor="text1"/>
        </w:rPr>
        <w:t>índices</w:t>
      </w:r>
      <w:r w:rsidRPr="6AC9D0B8">
        <w:rPr>
          <w:rFonts w:ascii="Arial" w:eastAsia="Arial" w:hAnsi="Arial" w:cs="Arial"/>
          <w:color w:val="000000" w:themeColor="text1"/>
        </w:rPr>
        <w:t xml:space="preserve"> produtivos no horizonte de 20 anos do camarão de água doce. Em função da tecnologia de mono</w:t>
      </w:r>
      <w:r w:rsidR="11F7DE14" w:rsidRPr="6AC9D0B8">
        <w:rPr>
          <w:rFonts w:ascii="Arial" w:eastAsia="Arial" w:hAnsi="Arial" w:cs="Arial"/>
          <w:color w:val="000000" w:themeColor="text1"/>
        </w:rPr>
        <w:t>s</w:t>
      </w:r>
      <w:r w:rsidRPr="6AC9D0B8">
        <w:rPr>
          <w:rFonts w:ascii="Arial" w:eastAsia="Arial" w:hAnsi="Arial" w:cs="Arial"/>
          <w:color w:val="000000" w:themeColor="text1"/>
        </w:rPr>
        <w:t>sexo estima-se que pode haver interesse dos produtores em produzi-lo e consequentemente a produção poderia aumentar. Dessa forma, o prof</w:t>
      </w:r>
      <w:r w:rsidR="4B6B42D4" w:rsidRPr="6AC9D0B8">
        <w:rPr>
          <w:rFonts w:ascii="Arial" w:eastAsia="Arial" w:hAnsi="Arial" w:cs="Arial"/>
          <w:color w:val="000000" w:themeColor="text1"/>
        </w:rPr>
        <w:t xml:space="preserve">essor </w:t>
      </w:r>
      <w:r w:rsidRPr="6AC9D0B8">
        <w:rPr>
          <w:rFonts w:ascii="Arial" w:eastAsia="Arial" w:hAnsi="Arial" w:cs="Arial"/>
          <w:color w:val="000000" w:themeColor="text1"/>
        </w:rPr>
        <w:t>sugeriu a classificação de 25t para pequenos produtores, 25-100t para médio e acima 100t para grande. Houve também a sugestão de incorp</w:t>
      </w:r>
      <w:r w:rsidR="542FF863" w:rsidRPr="6AC9D0B8">
        <w:rPr>
          <w:rFonts w:ascii="Arial" w:eastAsia="Arial" w:hAnsi="Arial" w:cs="Arial"/>
          <w:color w:val="000000" w:themeColor="text1"/>
        </w:rPr>
        <w:t>or</w:t>
      </w:r>
      <w:r w:rsidRPr="6AC9D0B8">
        <w:rPr>
          <w:rFonts w:ascii="Arial" w:eastAsia="Arial" w:hAnsi="Arial" w:cs="Arial"/>
          <w:color w:val="000000" w:themeColor="text1"/>
        </w:rPr>
        <w:t>ar o multitrófico na legislação como uma benesse (focando na espécie base + camarão). Ainda ressaltar os motivos pelos quais o camarão pode ter a produção mais alta. A espécie não se reproduz por ser monos</w:t>
      </w:r>
      <w:r w:rsidR="0D974F22" w:rsidRPr="6AC9D0B8">
        <w:rPr>
          <w:rFonts w:ascii="Arial" w:eastAsia="Arial" w:hAnsi="Arial" w:cs="Arial"/>
          <w:color w:val="000000" w:themeColor="text1"/>
        </w:rPr>
        <w:t>s</w:t>
      </w:r>
      <w:r w:rsidRPr="6AC9D0B8">
        <w:rPr>
          <w:rFonts w:ascii="Arial" w:eastAsia="Arial" w:hAnsi="Arial" w:cs="Arial"/>
          <w:color w:val="000000" w:themeColor="text1"/>
        </w:rPr>
        <w:t>exo.</w:t>
      </w:r>
      <w:r w:rsidR="5BA2A47C" w:rsidRPr="6AC9D0B8">
        <w:rPr>
          <w:rFonts w:ascii="Arial" w:eastAsia="Arial" w:hAnsi="Arial" w:cs="Arial"/>
          <w:color w:val="000000" w:themeColor="text1"/>
        </w:rPr>
        <w:t xml:space="preserve"> </w:t>
      </w:r>
      <w:r w:rsidRPr="6AC9D0B8">
        <w:rPr>
          <w:rFonts w:ascii="Arial" w:eastAsia="Arial" w:hAnsi="Arial" w:cs="Arial"/>
          <w:color w:val="000000" w:themeColor="text1"/>
        </w:rPr>
        <w:t>E a larvicultura só funciona com salinidade acima de 10 ppt. Professor Wagner, t</w:t>
      </w:r>
      <w:r w:rsidR="2E4F4118" w:rsidRPr="6AC9D0B8">
        <w:rPr>
          <w:rFonts w:ascii="Arial" w:eastAsia="Arial" w:hAnsi="Arial" w:cs="Arial"/>
          <w:color w:val="000000" w:themeColor="text1"/>
        </w:rPr>
        <w:t xml:space="preserve">ambém </w:t>
      </w:r>
      <w:r w:rsidRPr="6AC9D0B8">
        <w:rPr>
          <w:rFonts w:ascii="Arial" w:eastAsia="Arial" w:hAnsi="Arial" w:cs="Arial"/>
          <w:color w:val="000000" w:themeColor="text1"/>
        </w:rPr>
        <w:t>é a favor de separarmos a piscicultura de viveiro da de tanque rede.</w:t>
      </w:r>
    </w:p>
    <w:p w14:paraId="4AA1F5D5" w14:textId="11CD42FA" w:rsidR="72753ED8" w:rsidRDefault="72753ED8"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Em relação à produção de pós-larvas</w:t>
      </w:r>
      <w:r w:rsidR="155D5B0A" w:rsidRPr="6AC9D0B8">
        <w:rPr>
          <w:rFonts w:ascii="Arial" w:eastAsia="Arial" w:hAnsi="Arial" w:cs="Arial"/>
          <w:color w:val="000000" w:themeColor="text1"/>
        </w:rPr>
        <w:t xml:space="preserve"> </w:t>
      </w:r>
      <w:r w:rsidR="56C33148" w:rsidRPr="6AC9D0B8">
        <w:rPr>
          <w:rFonts w:ascii="Arial" w:eastAsia="Arial" w:hAnsi="Arial" w:cs="Arial"/>
          <w:color w:val="000000" w:themeColor="text1"/>
        </w:rPr>
        <w:t xml:space="preserve">(PL) </w:t>
      </w:r>
      <w:r w:rsidR="155D5B0A" w:rsidRPr="6AC9D0B8">
        <w:rPr>
          <w:rFonts w:ascii="Arial" w:eastAsia="Arial" w:hAnsi="Arial" w:cs="Arial"/>
          <w:color w:val="000000" w:themeColor="text1"/>
        </w:rPr>
        <w:t>de camarão de água doce</w:t>
      </w:r>
      <w:r w:rsidRPr="6AC9D0B8">
        <w:rPr>
          <w:rFonts w:ascii="Arial" w:eastAsia="Arial" w:hAnsi="Arial" w:cs="Arial"/>
          <w:color w:val="000000" w:themeColor="text1"/>
        </w:rPr>
        <w:t xml:space="preserve">, e enquadramento dos portes foi obtido em reunião com especialista </w:t>
      </w:r>
      <w:r w:rsidR="22EFCFF6" w:rsidRPr="6AC9D0B8">
        <w:rPr>
          <w:rFonts w:ascii="Arial" w:eastAsia="Arial" w:hAnsi="Arial" w:cs="Arial"/>
          <w:color w:val="000000" w:themeColor="text1"/>
        </w:rPr>
        <w:t xml:space="preserve">que atua </w:t>
      </w:r>
      <w:r w:rsidR="5ACE564A" w:rsidRPr="6AC9D0B8">
        <w:rPr>
          <w:rFonts w:ascii="Arial" w:eastAsia="Arial" w:hAnsi="Arial" w:cs="Arial"/>
          <w:color w:val="000000" w:themeColor="text1"/>
        </w:rPr>
        <w:t xml:space="preserve">há mais de 35 anos </w:t>
      </w:r>
      <w:r w:rsidRPr="6AC9D0B8">
        <w:rPr>
          <w:rFonts w:ascii="Arial" w:eastAsia="Arial" w:hAnsi="Arial" w:cs="Arial"/>
          <w:color w:val="000000" w:themeColor="text1"/>
        </w:rPr>
        <w:t xml:space="preserve">na área de </w:t>
      </w:r>
      <w:r w:rsidR="3FC54AFF" w:rsidRPr="6AC9D0B8">
        <w:rPr>
          <w:rFonts w:ascii="Arial" w:eastAsia="Arial" w:hAnsi="Arial" w:cs="Arial"/>
          <w:color w:val="000000" w:themeColor="text1"/>
        </w:rPr>
        <w:t>carcinicultura de água doce, o Engenheiro de Pesca, projetista de laboratórios e professor do I</w:t>
      </w:r>
      <w:r w:rsidR="5A8B4795" w:rsidRPr="6AC9D0B8">
        <w:rPr>
          <w:rFonts w:ascii="Arial" w:eastAsia="Arial" w:hAnsi="Arial" w:cs="Arial"/>
          <w:color w:val="000000" w:themeColor="text1"/>
        </w:rPr>
        <w:t>nstituto Federal do Espírito Santo (IFES)</w:t>
      </w:r>
      <w:r w:rsidR="3FC54AFF" w:rsidRPr="6AC9D0B8">
        <w:rPr>
          <w:rFonts w:ascii="Arial" w:eastAsia="Arial" w:hAnsi="Arial" w:cs="Arial"/>
          <w:color w:val="000000" w:themeColor="text1"/>
        </w:rPr>
        <w:t>, José Nailton Canuto e Silva</w:t>
      </w:r>
      <w:r w:rsidR="226FC2CA" w:rsidRPr="6AC9D0B8">
        <w:rPr>
          <w:rFonts w:ascii="Arial" w:eastAsia="Arial" w:hAnsi="Arial" w:cs="Arial"/>
          <w:color w:val="000000" w:themeColor="text1"/>
        </w:rPr>
        <w:t>. O especialista</w:t>
      </w:r>
      <w:r w:rsidR="3FC54AFF" w:rsidRPr="6AC9D0B8">
        <w:rPr>
          <w:rFonts w:ascii="Arial" w:eastAsia="Arial" w:hAnsi="Arial" w:cs="Arial"/>
          <w:color w:val="000000" w:themeColor="text1"/>
        </w:rPr>
        <w:t xml:space="preserve"> </w:t>
      </w:r>
      <w:r w:rsidR="08F7ADB9" w:rsidRPr="6AC9D0B8">
        <w:rPr>
          <w:rFonts w:ascii="Arial" w:eastAsia="Arial" w:hAnsi="Arial" w:cs="Arial"/>
          <w:color w:val="000000" w:themeColor="text1"/>
        </w:rPr>
        <w:t xml:space="preserve">possui experiência como </w:t>
      </w:r>
      <w:r w:rsidR="3FC54AFF" w:rsidRPr="6AC9D0B8">
        <w:rPr>
          <w:rFonts w:ascii="Arial" w:eastAsia="Arial" w:hAnsi="Arial" w:cs="Arial"/>
          <w:color w:val="000000" w:themeColor="text1"/>
        </w:rPr>
        <w:t xml:space="preserve">responsável técnico por empreendimentos </w:t>
      </w:r>
      <w:r w:rsidR="2A2EAB98" w:rsidRPr="6AC9D0B8">
        <w:rPr>
          <w:rFonts w:ascii="Arial" w:eastAsia="Arial" w:hAnsi="Arial" w:cs="Arial"/>
          <w:color w:val="000000" w:themeColor="text1"/>
        </w:rPr>
        <w:t>de produção de PLs de todos os portes, desde pequeno até grande porte, este último, acima de 50.000 milheiros/ano</w:t>
      </w:r>
      <w:r w:rsidR="74376DDB" w:rsidRPr="6AC9D0B8">
        <w:rPr>
          <w:rFonts w:ascii="Arial" w:eastAsia="Arial" w:hAnsi="Arial" w:cs="Arial"/>
          <w:color w:val="000000" w:themeColor="text1"/>
        </w:rPr>
        <w:t xml:space="preserve">, na antiga Fazenda Capiatã, em </w:t>
      </w:r>
      <w:r w:rsidR="5554435F" w:rsidRPr="6AC9D0B8">
        <w:rPr>
          <w:rFonts w:ascii="Arial" w:eastAsia="Arial" w:hAnsi="Arial" w:cs="Arial"/>
          <w:color w:val="000000" w:themeColor="text1"/>
        </w:rPr>
        <w:t>Alagoas, desativada em 1998</w:t>
      </w:r>
      <w:r w:rsidR="2A2EAB98" w:rsidRPr="6AC9D0B8">
        <w:rPr>
          <w:rFonts w:ascii="Arial" w:eastAsia="Arial" w:hAnsi="Arial" w:cs="Arial"/>
          <w:color w:val="000000" w:themeColor="text1"/>
        </w:rPr>
        <w:t>.</w:t>
      </w:r>
      <w:r w:rsidR="26737877" w:rsidRPr="6AC9D0B8">
        <w:rPr>
          <w:rFonts w:ascii="Arial" w:eastAsia="Arial" w:hAnsi="Arial" w:cs="Arial"/>
          <w:color w:val="000000" w:themeColor="text1"/>
        </w:rPr>
        <w:t xml:space="preserve"> Na instituição em que trabalha</w:t>
      </w:r>
      <w:r w:rsidR="0077E050" w:rsidRPr="6AC9D0B8">
        <w:rPr>
          <w:rFonts w:ascii="Arial" w:eastAsia="Arial" w:hAnsi="Arial" w:cs="Arial"/>
          <w:color w:val="000000" w:themeColor="text1"/>
        </w:rPr>
        <w:t xml:space="preserve"> (IFES)</w:t>
      </w:r>
      <w:r w:rsidR="26737877" w:rsidRPr="6AC9D0B8">
        <w:rPr>
          <w:rFonts w:ascii="Arial" w:eastAsia="Arial" w:hAnsi="Arial" w:cs="Arial"/>
          <w:color w:val="000000" w:themeColor="text1"/>
        </w:rPr>
        <w:t xml:space="preserve">, há um laboratório </w:t>
      </w:r>
      <w:r w:rsidR="5468AC80" w:rsidRPr="6AC9D0B8">
        <w:rPr>
          <w:rFonts w:ascii="Arial" w:eastAsia="Arial" w:hAnsi="Arial" w:cs="Arial"/>
          <w:color w:val="000000" w:themeColor="text1"/>
        </w:rPr>
        <w:t xml:space="preserve">produção de PLs </w:t>
      </w:r>
      <w:r w:rsidR="26737877" w:rsidRPr="6AC9D0B8">
        <w:rPr>
          <w:rFonts w:ascii="Arial" w:eastAsia="Arial" w:hAnsi="Arial" w:cs="Arial"/>
          <w:color w:val="000000" w:themeColor="text1"/>
        </w:rPr>
        <w:t>de pequeno porte, o qual tem capacidade de produção de 2.000 milheiros/ano.</w:t>
      </w:r>
      <w:r w:rsidR="5A298D85" w:rsidRPr="6AC9D0B8">
        <w:rPr>
          <w:rFonts w:ascii="Arial" w:eastAsia="Arial" w:hAnsi="Arial" w:cs="Arial"/>
          <w:color w:val="000000" w:themeColor="text1"/>
        </w:rPr>
        <w:t xml:space="preserve"> Além da produção em kg </w:t>
      </w:r>
      <w:r w:rsidR="1D0AC32C" w:rsidRPr="6AC9D0B8">
        <w:rPr>
          <w:rFonts w:ascii="Arial" w:eastAsia="Arial" w:hAnsi="Arial" w:cs="Arial"/>
          <w:color w:val="000000" w:themeColor="text1"/>
        </w:rPr>
        <w:t xml:space="preserve">de PLs </w:t>
      </w:r>
      <w:r w:rsidR="5A298D85" w:rsidRPr="6AC9D0B8">
        <w:rPr>
          <w:rFonts w:ascii="Arial" w:eastAsia="Arial" w:hAnsi="Arial" w:cs="Arial"/>
          <w:color w:val="000000" w:themeColor="text1"/>
        </w:rPr>
        <w:t xml:space="preserve">ser ínfima, </w:t>
      </w:r>
      <w:r w:rsidR="29B0C6DF" w:rsidRPr="6AC9D0B8">
        <w:rPr>
          <w:rFonts w:ascii="Arial" w:eastAsia="Arial" w:hAnsi="Arial" w:cs="Arial"/>
          <w:color w:val="000000" w:themeColor="text1"/>
        </w:rPr>
        <w:t>esta é</w:t>
      </w:r>
      <w:r w:rsidR="5A298D85" w:rsidRPr="6AC9D0B8">
        <w:rPr>
          <w:rFonts w:ascii="Arial" w:eastAsia="Arial" w:hAnsi="Arial" w:cs="Arial"/>
          <w:color w:val="000000" w:themeColor="text1"/>
        </w:rPr>
        <w:t xml:space="preserve"> realizada em sistema fechado </w:t>
      </w:r>
      <w:r w:rsidR="7CD04FF2" w:rsidRPr="6AC9D0B8">
        <w:rPr>
          <w:rFonts w:ascii="Arial" w:eastAsia="Arial" w:hAnsi="Arial" w:cs="Arial"/>
          <w:color w:val="000000" w:themeColor="text1"/>
        </w:rPr>
        <w:t xml:space="preserve">com recirculação de água e filtros biológicos dentro de </w:t>
      </w:r>
      <w:r w:rsidR="5A298D85" w:rsidRPr="6AC9D0B8">
        <w:rPr>
          <w:rFonts w:ascii="Arial" w:eastAsia="Arial" w:hAnsi="Arial" w:cs="Arial"/>
          <w:color w:val="000000" w:themeColor="text1"/>
        </w:rPr>
        <w:t>laboratórios, ou seja, com a produção totalmente controlad</w:t>
      </w:r>
      <w:r w:rsidR="75C14525" w:rsidRPr="6AC9D0B8">
        <w:rPr>
          <w:rFonts w:ascii="Arial" w:eastAsia="Arial" w:hAnsi="Arial" w:cs="Arial"/>
          <w:color w:val="000000" w:themeColor="text1"/>
        </w:rPr>
        <w:t>a. Além dos tanques de produção de PLs no interior</w:t>
      </w:r>
      <w:r w:rsidR="5A298D85" w:rsidRPr="6AC9D0B8">
        <w:rPr>
          <w:rFonts w:ascii="Arial" w:eastAsia="Arial" w:hAnsi="Arial" w:cs="Arial"/>
          <w:color w:val="000000" w:themeColor="text1"/>
        </w:rPr>
        <w:t xml:space="preserve"> </w:t>
      </w:r>
      <w:r w:rsidR="516AC2C7" w:rsidRPr="6AC9D0B8">
        <w:rPr>
          <w:rFonts w:ascii="Arial" w:eastAsia="Arial" w:hAnsi="Arial" w:cs="Arial"/>
          <w:color w:val="000000" w:themeColor="text1"/>
        </w:rPr>
        <w:t>dos laboratórios, há pequenos tanques na área externa em que são manti</w:t>
      </w:r>
      <w:r w:rsidR="07AF6960" w:rsidRPr="6AC9D0B8">
        <w:rPr>
          <w:rFonts w:ascii="Arial" w:eastAsia="Arial" w:hAnsi="Arial" w:cs="Arial"/>
          <w:color w:val="000000" w:themeColor="text1"/>
        </w:rPr>
        <w:t>das as matrizes e os reprodutores.</w:t>
      </w:r>
    </w:p>
    <w:p w14:paraId="19B2F1A6" w14:textId="3B5C758D" w:rsidR="265B3F1E" w:rsidRDefault="265B3F1E"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Considerando o p</w:t>
      </w:r>
      <w:r w:rsidR="2B710FE4" w:rsidRPr="6AC9D0B8">
        <w:rPr>
          <w:rFonts w:ascii="Arial" w:eastAsia="Arial" w:hAnsi="Arial" w:cs="Arial"/>
          <w:color w:val="000000" w:themeColor="text1"/>
        </w:rPr>
        <w:t xml:space="preserve">eso </w:t>
      </w:r>
      <w:r w:rsidR="2FC980FB" w:rsidRPr="6AC9D0B8">
        <w:rPr>
          <w:rFonts w:ascii="Arial" w:eastAsia="Arial" w:hAnsi="Arial" w:cs="Arial"/>
          <w:color w:val="000000" w:themeColor="text1"/>
        </w:rPr>
        <w:t xml:space="preserve">médio </w:t>
      </w:r>
      <w:r w:rsidR="74092055" w:rsidRPr="6AC9D0B8">
        <w:rPr>
          <w:rFonts w:ascii="Arial" w:eastAsia="Arial" w:hAnsi="Arial" w:cs="Arial"/>
          <w:color w:val="000000" w:themeColor="text1"/>
        </w:rPr>
        <w:t xml:space="preserve">(PM) </w:t>
      </w:r>
      <w:r w:rsidR="2FC980FB" w:rsidRPr="6AC9D0B8">
        <w:rPr>
          <w:rFonts w:ascii="Arial" w:eastAsia="Arial" w:hAnsi="Arial" w:cs="Arial"/>
          <w:color w:val="000000" w:themeColor="text1"/>
        </w:rPr>
        <w:t xml:space="preserve">de uma </w:t>
      </w:r>
      <w:r w:rsidR="2B710FE4" w:rsidRPr="6AC9D0B8">
        <w:rPr>
          <w:rFonts w:ascii="Arial" w:eastAsia="Arial" w:hAnsi="Arial" w:cs="Arial"/>
          <w:color w:val="000000" w:themeColor="text1"/>
        </w:rPr>
        <w:t xml:space="preserve">PL </w:t>
      </w:r>
      <w:r w:rsidR="15328B01" w:rsidRPr="6AC9D0B8">
        <w:rPr>
          <w:rFonts w:ascii="Arial" w:eastAsia="Arial" w:hAnsi="Arial" w:cs="Arial"/>
          <w:color w:val="000000" w:themeColor="text1"/>
        </w:rPr>
        <w:t xml:space="preserve">= </w:t>
      </w:r>
      <w:r w:rsidR="2B710FE4" w:rsidRPr="6AC9D0B8">
        <w:rPr>
          <w:rFonts w:ascii="Arial" w:eastAsia="Arial" w:hAnsi="Arial" w:cs="Arial"/>
          <w:color w:val="000000" w:themeColor="text1"/>
        </w:rPr>
        <w:t>0,013g</w:t>
      </w:r>
      <w:r w:rsidR="20EA07BB" w:rsidRPr="6AC9D0B8">
        <w:rPr>
          <w:rFonts w:ascii="Arial" w:eastAsia="Arial" w:hAnsi="Arial" w:cs="Arial"/>
          <w:color w:val="000000" w:themeColor="text1"/>
        </w:rPr>
        <w:t>. Multiplicando o PM</w:t>
      </w:r>
      <w:r w:rsidR="2B710FE4" w:rsidRPr="6AC9D0B8">
        <w:rPr>
          <w:rFonts w:ascii="Arial" w:eastAsia="Arial" w:hAnsi="Arial" w:cs="Arial"/>
          <w:color w:val="000000" w:themeColor="text1"/>
        </w:rPr>
        <w:t xml:space="preserve"> </w:t>
      </w:r>
      <w:r w:rsidR="7439A129" w:rsidRPr="6AC9D0B8">
        <w:rPr>
          <w:rFonts w:ascii="Arial" w:eastAsia="Arial" w:hAnsi="Arial" w:cs="Arial"/>
          <w:color w:val="000000" w:themeColor="text1"/>
        </w:rPr>
        <w:t xml:space="preserve">por cada produção máxima de PL de acordo com a proposta dos novos portes, tem-se os resultados: </w:t>
      </w:r>
    </w:p>
    <w:p w14:paraId="07B43E13" w14:textId="342B02A7" w:rsidR="7439A129" w:rsidRPr="00323E25" w:rsidRDefault="7439A129" w:rsidP="6AC9D0B8">
      <w:pPr>
        <w:pStyle w:val="PargrafodaLista"/>
        <w:numPr>
          <w:ilvl w:val="0"/>
          <w:numId w:val="1"/>
        </w:numPr>
        <w:spacing w:after="120" w:line="360" w:lineRule="auto"/>
        <w:jc w:val="both"/>
        <w:rPr>
          <w:rFonts w:ascii="Arial" w:eastAsia="Arial" w:hAnsi="Arial" w:cs="Arial"/>
          <w:color w:val="000000" w:themeColor="text1"/>
          <w:lang w:val="fr-FR"/>
        </w:rPr>
      </w:pPr>
      <w:r w:rsidRPr="00323E25">
        <w:rPr>
          <w:rFonts w:ascii="Arial" w:eastAsia="Arial" w:hAnsi="Arial" w:cs="Arial"/>
          <w:color w:val="000000" w:themeColor="text1"/>
          <w:lang w:val="fr-FR"/>
        </w:rPr>
        <w:t xml:space="preserve">0,013g x </w:t>
      </w:r>
      <w:r w:rsidR="2B710FE4" w:rsidRPr="00323E25">
        <w:rPr>
          <w:rFonts w:ascii="Arial" w:eastAsia="Arial" w:hAnsi="Arial" w:cs="Arial"/>
          <w:color w:val="000000" w:themeColor="text1"/>
          <w:lang w:val="fr-FR"/>
        </w:rPr>
        <w:t>5.000.000 de PL = 65</w:t>
      </w:r>
      <w:r w:rsidR="3AB93041" w:rsidRPr="00323E25">
        <w:rPr>
          <w:rFonts w:ascii="Arial" w:eastAsia="Arial" w:hAnsi="Arial" w:cs="Arial"/>
          <w:color w:val="000000" w:themeColor="text1"/>
          <w:lang w:val="fr-FR"/>
        </w:rPr>
        <w:t>.</w:t>
      </w:r>
      <w:r w:rsidR="2B710FE4" w:rsidRPr="00323E25">
        <w:rPr>
          <w:rFonts w:ascii="Arial" w:eastAsia="Arial" w:hAnsi="Arial" w:cs="Arial"/>
          <w:color w:val="000000" w:themeColor="text1"/>
          <w:lang w:val="fr-FR"/>
        </w:rPr>
        <w:t>000g</w:t>
      </w:r>
      <w:r w:rsidR="660508EC" w:rsidRPr="00323E25">
        <w:rPr>
          <w:rFonts w:ascii="Arial" w:eastAsia="Arial" w:hAnsi="Arial" w:cs="Arial"/>
          <w:color w:val="000000" w:themeColor="text1"/>
          <w:lang w:val="fr-FR"/>
        </w:rPr>
        <w:t xml:space="preserve"> ou 65kg</w:t>
      </w:r>
    </w:p>
    <w:p w14:paraId="30E79BC1" w14:textId="637D139D" w:rsidR="660508EC" w:rsidRPr="00323E25" w:rsidRDefault="660508EC" w:rsidP="6AC9D0B8">
      <w:pPr>
        <w:pStyle w:val="PargrafodaLista"/>
        <w:numPr>
          <w:ilvl w:val="0"/>
          <w:numId w:val="1"/>
        </w:numPr>
        <w:spacing w:after="120" w:line="360" w:lineRule="auto"/>
        <w:jc w:val="both"/>
        <w:rPr>
          <w:rFonts w:ascii="Arial" w:eastAsia="Arial" w:hAnsi="Arial" w:cs="Arial"/>
          <w:color w:val="000000" w:themeColor="text1"/>
          <w:lang w:val="fr-FR"/>
        </w:rPr>
      </w:pPr>
      <w:r w:rsidRPr="00323E25">
        <w:rPr>
          <w:rFonts w:ascii="Arial" w:eastAsia="Arial" w:hAnsi="Arial" w:cs="Arial"/>
          <w:color w:val="000000" w:themeColor="text1"/>
          <w:lang w:val="fr-FR"/>
        </w:rPr>
        <w:t>0,013g x 10.000.000 de PL = 130.000g ou 130kg</w:t>
      </w:r>
    </w:p>
    <w:p w14:paraId="1A3C4497" w14:textId="0281B494" w:rsidR="2EB78117" w:rsidRPr="00323E25" w:rsidRDefault="2EB78117" w:rsidP="6AC9D0B8">
      <w:pPr>
        <w:spacing w:after="120" w:line="360" w:lineRule="auto"/>
        <w:jc w:val="both"/>
        <w:rPr>
          <w:rFonts w:ascii="Arial" w:eastAsia="Arial" w:hAnsi="Arial" w:cs="Arial"/>
          <w:color w:val="000000" w:themeColor="text1"/>
          <w:lang w:val="fr-FR"/>
        </w:rPr>
      </w:pPr>
      <w:r w:rsidRPr="00323E25">
        <w:rPr>
          <w:rFonts w:ascii="Arial" w:eastAsia="Arial" w:hAnsi="Arial" w:cs="Arial"/>
          <w:color w:val="000000" w:themeColor="text1"/>
          <w:lang w:val="fr-FR"/>
        </w:rPr>
        <w:t xml:space="preserve"> </w:t>
      </w:r>
    </w:p>
    <w:p w14:paraId="04368531" w14:textId="6021B94A" w:rsidR="2EB78117" w:rsidRDefault="2EB78117" w:rsidP="6AC9D0B8">
      <w:pPr>
        <w:spacing w:after="120" w:line="360" w:lineRule="auto"/>
        <w:jc w:val="both"/>
        <w:rPr>
          <w:rFonts w:ascii="Arial" w:eastAsia="Arial" w:hAnsi="Arial" w:cs="Arial"/>
          <w:color w:val="FF0000"/>
        </w:rPr>
      </w:pPr>
      <w:r w:rsidRPr="6AC9D0B8">
        <w:rPr>
          <w:rFonts w:ascii="Arial" w:eastAsia="Arial" w:hAnsi="Arial" w:cs="Arial"/>
          <w:color w:val="FF0000"/>
        </w:rPr>
        <w:t>RANICULTURA</w:t>
      </w:r>
    </w:p>
    <w:p w14:paraId="6FA0A639" w14:textId="4E1D4B47" w:rsidR="6919B0EF" w:rsidRDefault="6919B0EF"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Segundo o IBGE a produção nacional de Rã</w:t>
      </w:r>
      <w:r w:rsidR="75FFA4BE" w:rsidRPr="6AC9D0B8">
        <w:rPr>
          <w:rFonts w:ascii="Arial" w:eastAsia="Arial" w:hAnsi="Arial" w:cs="Arial"/>
          <w:color w:val="000000" w:themeColor="text1"/>
        </w:rPr>
        <w:t xml:space="preserve"> nacional é algo em torno de 129 mil toneladas</w:t>
      </w:r>
      <w:r w:rsidR="4AA25477" w:rsidRPr="6AC9D0B8">
        <w:rPr>
          <w:rFonts w:ascii="Arial" w:eastAsia="Arial" w:hAnsi="Arial" w:cs="Arial"/>
          <w:color w:val="000000" w:themeColor="text1"/>
        </w:rPr>
        <w:t>/ano.</w:t>
      </w:r>
      <w:r w:rsidR="310E093F" w:rsidRPr="6AC9D0B8">
        <w:rPr>
          <w:rFonts w:ascii="Arial" w:eastAsia="Arial" w:hAnsi="Arial" w:cs="Arial"/>
          <w:color w:val="000000" w:themeColor="text1"/>
        </w:rPr>
        <w:t xml:space="preserve"> O sistema de produção mais utiliza</w:t>
      </w:r>
      <w:r w:rsidR="1C3EA73F" w:rsidRPr="6AC9D0B8">
        <w:rPr>
          <w:rFonts w:ascii="Arial" w:eastAsia="Arial" w:hAnsi="Arial" w:cs="Arial"/>
          <w:color w:val="000000" w:themeColor="text1"/>
        </w:rPr>
        <w:t>do a nível nacional é o inundado, onde os animais ficam imersos na água e sua alimentação é diretamente fornecida na mesm</w:t>
      </w:r>
      <w:r w:rsidR="1736F01B" w:rsidRPr="6AC9D0B8">
        <w:rPr>
          <w:rFonts w:ascii="Arial" w:eastAsia="Arial" w:hAnsi="Arial" w:cs="Arial"/>
          <w:color w:val="000000" w:themeColor="text1"/>
        </w:rPr>
        <w:t>a</w:t>
      </w:r>
      <w:r w:rsidR="1C3EA73F" w:rsidRPr="6AC9D0B8">
        <w:rPr>
          <w:rFonts w:ascii="Arial" w:eastAsia="Arial" w:hAnsi="Arial" w:cs="Arial"/>
          <w:color w:val="000000" w:themeColor="text1"/>
        </w:rPr>
        <w:t xml:space="preserve">. </w:t>
      </w:r>
      <w:r w:rsidR="48215FC2" w:rsidRPr="6AC9D0B8">
        <w:rPr>
          <w:rFonts w:ascii="Arial" w:eastAsia="Arial" w:hAnsi="Arial" w:cs="Arial"/>
          <w:color w:val="000000" w:themeColor="text1"/>
        </w:rPr>
        <w:t>A Densidade ideal nesse sistema é de 90 animais/m</w:t>
      </w:r>
      <w:r w:rsidR="0253D097" w:rsidRPr="6AC9D0B8">
        <w:rPr>
          <w:rFonts w:ascii="Arial" w:eastAsia="Arial" w:hAnsi="Arial" w:cs="Arial"/>
          <w:color w:val="000000" w:themeColor="text1"/>
        </w:rPr>
        <w:t>². Na atual resolução CONAMA 413</w:t>
      </w:r>
      <w:r w:rsidR="080DF681" w:rsidRPr="6AC9D0B8">
        <w:rPr>
          <w:rFonts w:ascii="Arial" w:eastAsia="Arial" w:hAnsi="Arial" w:cs="Arial"/>
          <w:color w:val="000000" w:themeColor="text1"/>
        </w:rPr>
        <w:t>/2009</w:t>
      </w:r>
      <w:r w:rsidR="513F42C0" w:rsidRPr="6AC9D0B8">
        <w:rPr>
          <w:rFonts w:ascii="Arial" w:eastAsia="Arial" w:hAnsi="Arial" w:cs="Arial"/>
          <w:color w:val="000000" w:themeColor="text1"/>
        </w:rPr>
        <w:t xml:space="preserve"> o enquadramento da produção </w:t>
      </w:r>
      <w:r w:rsidR="67446798" w:rsidRPr="6AC9D0B8">
        <w:rPr>
          <w:rFonts w:ascii="Arial" w:eastAsia="Arial" w:hAnsi="Arial" w:cs="Arial"/>
          <w:color w:val="000000" w:themeColor="text1"/>
        </w:rPr>
        <w:t xml:space="preserve">é dado pelo tamanho do empreendimento sendo classificados em pequeno, médio e grande porte, </w:t>
      </w:r>
      <w:r w:rsidR="3CBC9668" w:rsidRPr="6AC9D0B8">
        <w:rPr>
          <w:rFonts w:ascii="Arial" w:eastAsia="Arial" w:hAnsi="Arial" w:cs="Arial"/>
          <w:color w:val="000000" w:themeColor="text1"/>
        </w:rPr>
        <w:t>(</w:t>
      </w:r>
      <w:r w:rsidR="67446798" w:rsidRPr="6AC9D0B8">
        <w:rPr>
          <w:rFonts w:ascii="Arial" w:eastAsia="Arial" w:hAnsi="Arial" w:cs="Arial"/>
          <w:color w:val="000000" w:themeColor="text1"/>
        </w:rPr>
        <w:t xml:space="preserve">&lt; </w:t>
      </w:r>
      <w:r w:rsidR="509D7961" w:rsidRPr="6AC9D0B8">
        <w:rPr>
          <w:rFonts w:ascii="Arial" w:eastAsia="Arial" w:hAnsi="Arial" w:cs="Arial"/>
          <w:color w:val="000000" w:themeColor="text1"/>
        </w:rPr>
        <w:t>400</w:t>
      </w:r>
      <w:r w:rsidR="182570AC" w:rsidRPr="6AC9D0B8">
        <w:rPr>
          <w:rFonts w:ascii="Arial" w:eastAsia="Arial" w:hAnsi="Arial" w:cs="Arial"/>
          <w:color w:val="000000" w:themeColor="text1"/>
        </w:rPr>
        <w:t xml:space="preserve">; </w:t>
      </w:r>
      <w:r w:rsidR="396878BF" w:rsidRPr="6AC9D0B8">
        <w:rPr>
          <w:rFonts w:ascii="Arial" w:eastAsia="Arial" w:hAnsi="Arial" w:cs="Arial"/>
          <w:color w:val="000000" w:themeColor="text1"/>
        </w:rPr>
        <w:t>400</w:t>
      </w:r>
      <w:r w:rsidR="182570AC" w:rsidRPr="6AC9D0B8">
        <w:rPr>
          <w:rFonts w:ascii="Arial" w:eastAsia="Arial" w:hAnsi="Arial" w:cs="Arial"/>
          <w:color w:val="000000" w:themeColor="text1"/>
        </w:rPr>
        <w:t xml:space="preserve"> </w:t>
      </w:r>
      <w:r w:rsidR="00594F4A" w:rsidRPr="6AC9D0B8">
        <w:rPr>
          <w:rFonts w:ascii="Arial" w:eastAsia="Arial" w:hAnsi="Arial" w:cs="Arial"/>
          <w:color w:val="000000" w:themeColor="text1"/>
        </w:rPr>
        <w:t>a</w:t>
      </w:r>
      <w:r w:rsidR="182570AC" w:rsidRPr="6AC9D0B8">
        <w:rPr>
          <w:rFonts w:ascii="Arial" w:eastAsia="Arial" w:hAnsi="Arial" w:cs="Arial"/>
          <w:color w:val="000000" w:themeColor="text1"/>
        </w:rPr>
        <w:t xml:space="preserve"> </w:t>
      </w:r>
      <w:r w:rsidR="140FB1EE" w:rsidRPr="6AC9D0B8">
        <w:rPr>
          <w:rFonts w:ascii="Arial" w:eastAsia="Arial" w:hAnsi="Arial" w:cs="Arial"/>
          <w:color w:val="000000" w:themeColor="text1"/>
        </w:rPr>
        <w:t>1200</w:t>
      </w:r>
      <w:r w:rsidR="182570AC" w:rsidRPr="6AC9D0B8">
        <w:rPr>
          <w:rFonts w:ascii="Arial" w:eastAsia="Arial" w:hAnsi="Arial" w:cs="Arial"/>
          <w:color w:val="000000" w:themeColor="text1"/>
        </w:rPr>
        <w:t xml:space="preserve">; &gt; </w:t>
      </w:r>
      <w:r w:rsidR="569F54F7" w:rsidRPr="6AC9D0B8">
        <w:rPr>
          <w:rFonts w:ascii="Arial" w:eastAsia="Arial" w:hAnsi="Arial" w:cs="Arial"/>
          <w:color w:val="000000" w:themeColor="text1"/>
        </w:rPr>
        <w:t>1200</w:t>
      </w:r>
      <w:r w:rsidR="182570AC" w:rsidRPr="6AC9D0B8">
        <w:rPr>
          <w:rFonts w:ascii="Arial" w:eastAsia="Arial" w:hAnsi="Arial" w:cs="Arial"/>
          <w:color w:val="000000" w:themeColor="text1"/>
        </w:rPr>
        <w:t>)</w:t>
      </w:r>
      <w:r w:rsidR="69CEF3C0" w:rsidRPr="6AC9D0B8">
        <w:rPr>
          <w:rFonts w:ascii="Arial" w:eastAsia="Arial" w:hAnsi="Arial" w:cs="Arial"/>
          <w:color w:val="000000" w:themeColor="text1"/>
        </w:rPr>
        <w:t xml:space="preserve"> </w:t>
      </w:r>
      <w:r w:rsidR="576750C8" w:rsidRPr="6AC9D0B8">
        <w:rPr>
          <w:rFonts w:ascii="Arial" w:eastAsia="Arial" w:hAnsi="Arial" w:cs="Arial"/>
          <w:color w:val="000000" w:themeColor="text1"/>
        </w:rPr>
        <w:t>m²</w:t>
      </w:r>
      <w:r w:rsidR="69CEF3C0" w:rsidRPr="6AC9D0B8">
        <w:rPr>
          <w:rFonts w:ascii="Arial" w:eastAsia="Arial" w:hAnsi="Arial" w:cs="Arial"/>
          <w:color w:val="000000" w:themeColor="text1"/>
        </w:rPr>
        <w:t xml:space="preserve">, respectivamente. </w:t>
      </w:r>
      <w:r w:rsidR="496908D8" w:rsidRPr="6AC9D0B8">
        <w:rPr>
          <w:rFonts w:ascii="Arial" w:eastAsia="Arial" w:hAnsi="Arial" w:cs="Arial"/>
          <w:color w:val="000000" w:themeColor="text1"/>
        </w:rPr>
        <w:t xml:space="preserve">Transferindo essa produção de área para </w:t>
      </w:r>
      <w:r w:rsidR="4153F10C" w:rsidRPr="6AC9D0B8">
        <w:rPr>
          <w:rFonts w:ascii="Arial" w:eastAsia="Arial" w:hAnsi="Arial" w:cs="Arial"/>
          <w:color w:val="000000" w:themeColor="text1"/>
        </w:rPr>
        <w:t xml:space="preserve">o </w:t>
      </w:r>
      <w:r w:rsidR="496908D8" w:rsidRPr="6AC9D0B8">
        <w:rPr>
          <w:rFonts w:ascii="Arial" w:eastAsia="Arial" w:hAnsi="Arial" w:cs="Arial"/>
          <w:color w:val="000000" w:themeColor="text1"/>
        </w:rPr>
        <w:t>montante produzido temos algo em torno de (</w:t>
      </w:r>
      <w:r w:rsidR="0DE924EB" w:rsidRPr="6AC9D0B8">
        <w:rPr>
          <w:rFonts w:ascii="Arial" w:eastAsia="Arial" w:hAnsi="Arial" w:cs="Arial"/>
          <w:color w:val="000000" w:themeColor="text1"/>
        </w:rPr>
        <w:t xml:space="preserve">&lt; </w:t>
      </w:r>
      <w:r w:rsidR="496908D8" w:rsidRPr="6AC9D0B8">
        <w:rPr>
          <w:rFonts w:ascii="Arial" w:eastAsia="Arial" w:hAnsi="Arial" w:cs="Arial"/>
          <w:color w:val="000000" w:themeColor="text1"/>
        </w:rPr>
        <w:t>14,</w:t>
      </w:r>
      <w:r w:rsidR="2F8D0D49" w:rsidRPr="6AC9D0B8">
        <w:rPr>
          <w:rFonts w:ascii="Arial" w:eastAsia="Arial" w:hAnsi="Arial" w:cs="Arial"/>
          <w:color w:val="000000" w:themeColor="text1"/>
        </w:rPr>
        <w:t>4</w:t>
      </w:r>
      <w:r w:rsidR="16629859" w:rsidRPr="6AC9D0B8">
        <w:rPr>
          <w:rFonts w:ascii="Arial" w:eastAsia="Arial" w:hAnsi="Arial" w:cs="Arial"/>
          <w:color w:val="000000" w:themeColor="text1"/>
        </w:rPr>
        <w:t xml:space="preserve">; 14,4 </w:t>
      </w:r>
      <w:r w:rsidR="4F666F95" w:rsidRPr="6AC9D0B8">
        <w:rPr>
          <w:rFonts w:ascii="Arial" w:eastAsia="Arial" w:hAnsi="Arial" w:cs="Arial"/>
          <w:color w:val="000000" w:themeColor="text1"/>
        </w:rPr>
        <w:t>a</w:t>
      </w:r>
      <w:r w:rsidR="16629859" w:rsidRPr="6AC9D0B8">
        <w:rPr>
          <w:rFonts w:ascii="Arial" w:eastAsia="Arial" w:hAnsi="Arial" w:cs="Arial"/>
          <w:color w:val="000000" w:themeColor="text1"/>
        </w:rPr>
        <w:t xml:space="preserve"> </w:t>
      </w:r>
      <w:r w:rsidR="569AF34F" w:rsidRPr="6AC9D0B8">
        <w:rPr>
          <w:rFonts w:ascii="Arial" w:eastAsia="Arial" w:hAnsi="Arial" w:cs="Arial"/>
          <w:color w:val="000000" w:themeColor="text1"/>
        </w:rPr>
        <w:t xml:space="preserve">43,2; </w:t>
      </w:r>
      <w:r w:rsidR="35C24D74" w:rsidRPr="6AC9D0B8">
        <w:rPr>
          <w:rFonts w:ascii="Arial" w:eastAsia="Arial" w:hAnsi="Arial" w:cs="Arial"/>
          <w:color w:val="000000" w:themeColor="text1"/>
        </w:rPr>
        <w:t>&gt;</w:t>
      </w:r>
      <w:r w:rsidR="569AF34F" w:rsidRPr="6AC9D0B8">
        <w:rPr>
          <w:rFonts w:ascii="Arial" w:eastAsia="Arial" w:hAnsi="Arial" w:cs="Arial"/>
          <w:color w:val="000000" w:themeColor="text1"/>
        </w:rPr>
        <w:t xml:space="preserve"> 43,2</w:t>
      </w:r>
      <w:r w:rsidR="496908D8" w:rsidRPr="6AC9D0B8">
        <w:rPr>
          <w:rFonts w:ascii="Arial" w:eastAsia="Arial" w:hAnsi="Arial" w:cs="Arial"/>
          <w:color w:val="000000" w:themeColor="text1"/>
        </w:rPr>
        <w:t>)</w:t>
      </w:r>
      <w:r w:rsidR="789965C1" w:rsidRPr="6AC9D0B8">
        <w:rPr>
          <w:rFonts w:ascii="Arial" w:eastAsia="Arial" w:hAnsi="Arial" w:cs="Arial"/>
          <w:color w:val="000000" w:themeColor="text1"/>
        </w:rPr>
        <w:t xml:space="preserve"> t/</w:t>
      </w:r>
      <w:r w:rsidR="0691C36A" w:rsidRPr="6AC9D0B8">
        <w:rPr>
          <w:rFonts w:ascii="Arial" w:eastAsia="Arial" w:hAnsi="Arial" w:cs="Arial"/>
          <w:color w:val="000000" w:themeColor="text1"/>
        </w:rPr>
        <w:t>ciclo</w:t>
      </w:r>
      <w:r w:rsidR="789965C1" w:rsidRPr="6AC9D0B8">
        <w:rPr>
          <w:rFonts w:ascii="Arial" w:eastAsia="Arial" w:hAnsi="Arial" w:cs="Arial"/>
          <w:color w:val="000000" w:themeColor="text1"/>
        </w:rPr>
        <w:t xml:space="preserve"> de produção</w:t>
      </w:r>
      <w:r w:rsidR="1E0689C4" w:rsidRPr="6AC9D0B8">
        <w:rPr>
          <w:rFonts w:ascii="Arial" w:eastAsia="Arial" w:hAnsi="Arial" w:cs="Arial"/>
          <w:color w:val="000000" w:themeColor="text1"/>
        </w:rPr>
        <w:t xml:space="preserve"> no total de área produzida</w:t>
      </w:r>
      <w:r w:rsidR="227AC2D0" w:rsidRPr="6AC9D0B8">
        <w:rPr>
          <w:rFonts w:ascii="Arial" w:eastAsia="Arial" w:hAnsi="Arial" w:cs="Arial"/>
          <w:color w:val="000000" w:themeColor="text1"/>
        </w:rPr>
        <w:t>.</w:t>
      </w:r>
      <w:r w:rsidR="0291D41F" w:rsidRPr="6AC9D0B8">
        <w:rPr>
          <w:rFonts w:ascii="Arial" w:eastAsia="Arial" w:hAnsi="Arial" w:cs="Arial"/>
          <w:color w:val="000000" w:themeColor="text1"/>
        </w:rPr>
        <w:t xml:space="preserve"> </w:t>
      </w:r>
      <w:r w:rsidR="05D331C4" w:rsidRPr="6AC9D0B8">
        <w:rPr>
          <w:rFonts w:ascii="Arial" w:eastAsia="Arial" w:hAnsi="Arial" w:cs="Arial"/>
          <w:color w:val="000000" w:themeColor="text1"/>
        </w:rPr>
        <w:t>A produção de formas jovens (imagos)</w:t>
      </w:r>
      <w:r w:rsidR="227AC2D0" w:rsidRPr="6AC9D0B8">
        <w:rPr>
          <w:rFonts w:ascii="Arial" w:eastAsia="Arial" w:hAnsi="Arial" w:cs="Arial"/>
          <w:color w:val="000000" w:themeColor="text1"/>
        </w:rPr>
        <w:t xml:space="preserve"> </w:t>
      </w:r>
      <w:r w:rsidR="247CA2F7" w:rsidRPr="6AC9D0B8">
        <w:rPr>
          <w:rFonts w:ascii="Arial" w:eastAsia="Arial" w:hAnsi="Arial" w:cs="Arial"/>
          <w:color w:val="000000" w:themeColor="text1"/>
        </w:rPr>
        <w:t xml:space="preserve">é realizada em tanques ou caixas d’água adaptadas. </w:t>
      </w:r>
      <w:r w:rsidR="0FD32AF2" w:rsidRPr="6AC9D0B8">
        <w:rPr>
          <w:rFonts w:ascii="Arial" w:eastAsia="Arial" w:hAnsi="Arial" w:cs="Arial"/>
          <w:color w:val="000000" w:themeColor="text1"/>
        </w:rPr>
        <w:t>A densidade ideal para o cultivo dessa fase é</w:t>
      </w:r>
      <w:r w:rsidR="460E5DCB" w:rsidRPr="6AC9D0B8">
        <w:rPr>
          <w:rFonts w:ascii="Arial" w:eastAsia="Arial" w:hAnsi="Arial" w:cs="Arial"/>
          <w:color w:val="000000" w:themeColor="text1"/>
        </w:rPr>
        <w:t xml:space="preserve"> de</w:t>
      </w:r>
      <w:r w:rsidR="46A7B13A" w:rsidRPr="6AC9D0B8">
        <w:rPr>
          <w:rFonts w:ascii="Arial" w:eastAsia="Arial" w:hAnsi="Arial" w:cs="Arial"/>
          <w:color w:val="000000" w:themeColor="text1"/>
        </w:rPr>
        <w:t xml:space="preserve"> 500 girino</w:t>
      </w:r>
      <w:r w:rsidR="7AC965A1" w:rsidRPr="6AC9D0B8">
        <w:rPr>
          <w:rFonts w:ascii="Arial" w:eastAsia="Arial" w:hAnsi="Arial" w:cs="Arial"/>
          <w:color w:val="000000" w:themeColor="text1"/>
        </w:rPr>
        <w:t>s</w:t>
      </w:r>
      <w:r w:rsidR="46A7B13A" w:rsidRPr="6AC9D0B8">
        <w:rPr>
          <w:rFonts w:ascii="Arial" w:eastAsia="Arial" w:hAnsi="Arial" w:cs="Arial"/>
          <w:color w:val="000000" w:themeColor="text1"/>
        </w:rPr>
        <w:t>/</w:t>
      </w:r>
      <w:r w:rsidR="12C7AF4A" w:rsidRPr="6AC9D0B8">
        <w:rPr>
          <w:rFonts w:ascii="Arial" w:eastAsia="Arial" w:hAnsi="Arial" w:cs="Arial"/>
          <w:color w:val="000000" w:themeColor="text1"/>
        </w:rPr>
        <w:t>m³</w:t>
      </w:r>
      <w:r w:rsidR="01987350" w:rsidRPr="6AC9D0B8">
        <w:rPr>
          <w:rFonts w:ascii="Arial" w:eastAsia="Arial" w:hAnsi="Arial" w:cs="Arial"/>
          <w:color w:val="000000" w:themeColor="text1"/>
        </w:rPr>
        <w:t>. Pensando em uma produção utilizando a legislação vigente</w:t>
      </w:r>
      <w:r w:rsidR="02F57009" w:rsidRPr="6AC9D0B8">
        <w:rPr>
          <w:rFonts w:ascii="Arial" w:eastAsia="Arial" w:hAnsi="Arial" w:cs="Arial"/>
          <w:color w:val="000000" w:themeColor="text1"/>
        </w:rPr>
        <w:t xml:space="preserve"> CONAMA 413/2009 o</w:t>
      </w:r>
      <w:r w:rsidR="4C3C92BC" w:rsidRPr="6AC9D0B8">
        <w:rPr>
          <w:rFonts w:ascii="Arial" w:eastAsia="Arial" w:hAnsi="Arial" w:cs="Arial"/>
          <w:color w:val="000000" w:themeColor="text1"/>
        </w:rPr>
        <w:t>nde o</w:t>
      </w:r>
      <w:r w:rsidR="02F57009" w:rsidRPr="6AC9D0B8">
        <w:rPr>
          <w:rFonts w:ascii="Arial" w:eastAsia="Arial" w:hAnsi="Arial" w:cs="Arial"/>
          <w:color w:val="000000" w:themeColor="text1"/>
        </w:rPr>
        <w:t xml:space="preserve"> enquadramento da produção é dado pelo tamanho do empreendimento sendo classificados em pequeno, médio e grande porte, (&lt; 400; 400 a 1200; &gt; 1200) m², respectivamente. Transferindo essa produção de área para o montante produzido temos algo em torno de (&lt; </w:t>
      </w:r>
      <w:r w:rsidR="51532768" w:rsidRPr="6AC9D0B8">
        <w:rPr>
          <w:rFonts w:ascii="Arial" w:eastAsia="Arial" w:hAnsi="Arial" w:cs="Arial"/>
          <w:color w:val="000000" w:themeColor="text1"/>
        </w:rPr>
        <w:t>200.000</w:t>
      </w:r>
      <w:r w:rsidR="02F57009" w:rsidRPr="6AC9D0B8">
        <w:rPr>
          <w:rFonts w:ascii="Arial" w:eastAsia="Arial" w:hAnsi="Arial" w:cs="Arial"/>
          <w:color w:val="000000" w:themeColor="text1"/>
        </w:rPr>
        <w:t xml:space="preserve">; </w:t>
      </w:r>
      <w:r w:rsidR="29DFA050" w:rsidRPr="6AC9D0B8">
        <w:rPr>
          <w:rFonts w:ascii="Arial" w:eastAsia="Arial" w:hAnsi="Arial" w:cs="Arial"/>
          <w:color w:val="000000" w:themeColor="text1"/>
        </w:rPr>
        <w:t>200.000</w:t>
      </w:r>
      <w:r w:rsidR="02F57009" w:rsidRPr="6AC9D0B8">
        <w:rPr>
          <w:rFonts w:ascii="Arial" w:eastAsia="Arial" w:hAnsi="Arial" w:cs="Arial"/>
          <w:color w:val="000000" w:themeColor="text1"/>
        </w:rPr>
        <w:t xml:space="preserve"> a </w:t>
      </w:r>
      <w:r w:rsidR="0CF9376A" w:rsidRPr="6AC9D0B8">
        <w:rPr>
          <w:rFonts w:ascii="Arial" w:eastAsia="Arial" w:hAnsi="Arial" w:cs="Arial"/>
          <w:color w:val="000000" w:themeColor="text1"/>
        </w:rPr>
        <w:t>600.00</w:t>
      </w:r>
      <w:r w:rsidR="02F57009" w:rsidRPr="6AC9D0B8">
        <w:rPr>
          <w:rFonts w:ascii="Arial" w:eastAsia="Arial" w:hAnsi="Arial" w:cs="Arial"/>
          <w:color w:val="000000" w:themeColor="text1"/>
        </w:rPr>
        <w:t xml:space="preserve">; </w:t>
      </w:r>
      <w:r w:rsidR="3A076165" w:rsidRPr="6AC9D0B8">
        <w:rPr>
          <w:rFonts w:ascii="Arial" w:eastAsia="Arial" w:hAnsi="Arial" w:cs="Arial"/>
          <w:color w:val="000000" w:themeColor="text1"/>
        </w:rPr>
        <w:t>&gt;</w:t>
      </w:r>
      <w:r w:rsidR="02F57009" w:rsidRPr="6AC9D0B8">
        <w:rPr>
          <w:rFonts w:ascii="Arial" w:eastAsia="Arial" w:hAnsi="Arial" w:cs="Arial"/>
          <w:color w:val="000000" w:themeColor="text1"/>
        </w:rPr>
        <w:t xml:space="preserve"> </w:t>
      </w:r>
      <w:r w:rsidR="31E2F6B0" w:rsidRPr="6AC9D0B8">
        <w:rPr>
          <w:rFonts w:ascii="Arial" w:eastAsia="Arial" w:hAnsi="Arial" w:cs="Arial"/>
          <w:color w:val="000000" w:themeColor="text1"/>
        </w:rPr>
        <w:t>600.000</w:t>
      </w:r>
      <w:r w:rsidR="02F57009" w:rsidRPr="6AC9D0B8">
        <w:rPr>
          <w:rFonts w:ascii="Arial" w:eastAsia="Arial" w:hAnsi="Arial" w:cs="Arial"/>
          <w:color w:val="000000" w:themeColor="text1"/>
        </w:rPr>
        <w:t xml:space="preserve">) </w:t>
      </w:r>
      <w:r w:rsidR="6DB7143E" w:rsidRPr="6AC9D0B8">
        <w:rPr>
          <w:rFonts w:ascii="Arial" w:eastAsia="Arial" w:hAnsi="Arial" w:cs="Arial"/>
          <w:color w:val="000000" w:themeColor="text1"/>
        </w:rPr>
        <w:t>girinos</w:t>
      </w:r>
      <w:r w:rsidR="02F57009" w:rsidRPr="6AC9D0B8">
        <w:rPr>
          <w:rFonts w:ascii="Arial" w:eastAsia="Arial" w:hAnsi="Arial" w:cs="Arial"/>
          <w:color w:val="000000" w:themeColor="text1"/>
        </w:rPr>
        <w:t>/ciclo de produção no total de área produzida.</w:t>
      </w:r>
    </w:p>
    <w:p w14:paraId="235F5E23" w14:textId="10FB01B4" w:rsidR="6AC9D0B8" w:rsidRDefault="6AC9D0B8" w:rsidP="6AC9D0B8">
      <w:pPr>
        <w:spacing w:after="120" w:line="360" w:lineRule="auto"/>
        <w:jc w:val="both"/>
        <w:rPr>
          <w:rFonts w:ascii="Arial" w:eastAsia="Arial" w:hAnsi="Arial" w:cs="Arial"/>
          <w:color w:val="000000" w:themeColor="text1"/>
        </w:rPr>
      </w:pPr>
    </w:p>
    <w:p w14:paraId="748F7AF4" w14:textId="312A1FC0"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Os dados de ranicultura foram discutidos com o Prof. André </w:t>
      </w:r>
      <w:r w:rsidR="18E49E86" w:rsidRPr="6AC9D0B8">
        <w:rPr>
          <w:rFonts w:ascii="Arial" w:eastAsia="Arial" w:hAnsi="Arial" w:cs="Arial"/>
          <w:color w:val="000000" w:themeColor="text1"/>
        </w:rPr>
        <w:t>M</w:t>
      </w:r>
      <w:r w:rsidRPr="6AC9D0B8">
        <w:rPr>
          <w:rFonts w:ascii="Arial" w:eastAsia="Arial" w:hAnsi="Arial" w:cs="Arial"/>
          <w:color w:val="000000" w:themeColor="text1"/>
        </w:rPr>
        <w:t xml:space="preserve">uniz. Vale ressaltar que a produção de </w:t>
      </w:r>
      <w:r w:rsidR="4631CAF8" w:rsidRPr="6AC9D0B8">
        <w:rPr>
          <w:rFonts w:ascii="Arial" w:eastAsia="Arial" w:hAnsi="Arial" w:cs="Arial"/>
          <w:color w:val="000000" w:themeColor="text1"/>
        </w:rPr>
        <w:t xml:space="preserve">quilo (kg) </w:t>
      </w:r>
      <w:r w:rsidRPr="6AC9D0B8">
        <w:rPr>
          <w:rFonts w:ascii="Arial" w:eastAsia="Arial" w:hAnsi="Arial" w:cs="Arial"/>
          <w:color w:val="000000" w:themeColor="text1"/>
        </w:rPr>
        <w:t>de rã / m² é maior que diversas outras atividades de produção.</w:t>
      </w:r>
    </w:p>
    <w:p w14:paraId="182BD38D" w14:textId="3FD513F0" w:rsidR="6AC9D0B8" w:rsidRDefault="6AC9D0B8" w:rsidP="6AC9D0B8">
      <w:pPr>
        <w:spacing w:after="120" w:line="360" w:lineRule="auto"/>
        <w:jc w:val="both"/>
        <w:rPr>
          <w:rFonts w:ascii="Arial" w:eastAsia="Arial" w:hAnsi="Arial" w:cs="Arial"/>
          <w:color w:val="000000" w:themeColor="text1"/>
        </w:rPr>
      </w:pPr>
    </w:p>
    <w:p w14:paraId="371F4701" w14:textId="44EB5E73" w:rsidR="02054E8C" w:rsidRDefault="02054E8C" w:rsidP="6AC9D0B8">
      <w:pPr>
        <w:spacing w:after="120" w:line="360" w:lineRule="auto"/>
        <w:jc w:val="both"/>
        <w:rPr>
          <w:rFonts w:ascii="Arial" w:eastAsia="Arial" w:hAnsi="Arial" w:cs="Arial"/>
          <w:color w:val="FF0000"/>
        </w:rPr>
      </w:pPr>
      <w:r w:rsidRPr="6AC9D0B8">
        <w:rPr>
          <w:rFonts w:ascii="Arial" w:eastAsia="Arial" w:hAnsi="Arial" w:cs="Arial"/>
          <w:color w:val="FF0000"/>
        </w:rPr>
        <w:t>MALACOCULTURA</w:t>
      </w:r>
    </w:p>
    <w:p w14:paraId="4BBAB480" w14:textId="3EFC0E93" w:rsidR="02054E8C" w:rsidRDefault="02054E8C" w:rsidP="6AC9D0B8">
      <w:pPr>
        <w:jc w:val="both"/>
        <w:rPr>
          <w:color w:val="000000" w:themeColor="text1"/>
        </w:rPr>
      </w:pPr>
      <w:r w:rsidRPr="6AC9D0B8">
        <w:rPr>
          <w:color w:val="000000" w:themeColor="text1"/>
        </w:rPr>
        <w:t>Sérgio Winckler. Justificativa para a alteração dos portes da Malacocultura de área para produção:  JUSTIFICATIVA PARA A DEFINIÇÃO DOS PORTES DE PRODUÇÃO PARA MALACOCULTURA .</w:t>
      </w:r>
    </w:p>
    <w:p w14:paraId="2C7BD5E7" w14:textId="13A4970B" w:rsidR="02054E8C" w:rsidRDefault="02054E8C" w:rsidP="6AC9D0B8">
      <w:pPr>
        <w:jc w:val="both"/>
        <w:rPr>
          <w:color w:val="000000" w:themeColor="text1"/>
        </w:rPr>
      </w:pPr>
      <w:r w:rsidRPr="6AC9D0B8">
        <w:rPr>
          <w:color w:val="000000" w:themeColor="text1"/>
        </w:rPr>
        <w:t>A proposta de alteração da definição de portes da malacocultura</w:t>
      </w:r>
      <w:r w:rsidR="2AD3BAF6" w:rsidRPr="6AC9D0B8">
        <w:rPr>
          <w:color w:val="000000" w:themeColor="text1"/>
        </w:rPr>
        <w:t>,</w:t>
      </w:r>
      <w:r w:rsidRPr="6AC9D0B8">
        <w:rPr>
          <w:color w:val="000000" w:themeColor="text1"/>
        </w:rPr>
        <w:t xml:space="preserve"> de área para produção, não implica em aumento na capacidade de produção em relação aos portes definidos na </w:t>
      </w:r>
      <w:r w:rsidR="0707CA30" w:rsidRPr="6AC9D0B8">
        <w:rPr>
          <w:color w:val="000000" w:themeColor="text1"/>
        </w:rPr>
        <w:t>Resolução</w:t>
      </w:r>
      <w:r w:rsidRPr="6AC9D0B8">
        <w:rPr>
          <w:color w:val="000000" w:themeColor="text1"/>
        </w:rPr>
        <w:t xml:space="preserve"> Conama 413, tendo em </w:t>
      </w:r>
      <w:r w:rsidR="61F8DA33" w:rsidRPr="6AC9D0B8">
        <w:rPr>
          <w:color w:val="000000" w:themeColor="text1"/>
        </w:rPr>
        <w:t>vista as</w:t>
      </w:r>
      <w:r w:rsidRPr="6AC9D0B8">
        <w:rPr>
          <w:color w:val="000000" w:themeColor="text1"/>
        </w:rPr>
        <w:t xml:space="preserve"> produções máximas previstas nos contratos de cessão das áreas de cultivo, conforme memória abaixo:</w:t>
      </w:r>
    </w:p>
    <w:p w14:paraId="3D85CEFE" w14:textId="584AEE28" w:rsidR="02054E8C" w:rsidRDefault="02054E8C" w:rsidP="6AC9D0B8">
      <w:pPr>
        <w:jc w:val="both"/>
        <w:rPr>
          <w:color w:val="000000" w:themeColor="text1"/>
        </w:rPr>
      </w:pPr>
      <w:r w:rsidRPr="6AC9D0B8">
        <w:rPr>
          <w:color w:val="000000" w:themeColor="text1"/>
        </w:rPr>
        <w:t xml:space="preserve">Porte Pequeno resol. 413 – 5 hectares x produção máx/ha  60 t resulta em uma produção máxima de 300 t, conformo proposto. </w:t>
      </w:r>
    </w:p>
    <w:p w14:paraId="682E54DB" w14:textId="14850DA6" w:rsidR="02054E8C" w:rsidRDefault="02054E8C" w:rsidP="6AC9D0B8">
      <w:pPr>
        <w:jc w:val="both"/>
        <w:rPr>
          <w:color w:val="000000" w:themeColor="text1"/>
        </w:rPr>
      </w:pPr>
      <w:r w:rsidRPr="6AC9D0B8">
        <w:rPr>
          <w:color w:val="000000" w:themeColor="text1"/>
        </w:rPr>
        <w:t xml:space="preserve">Porte Médio  resol. 413 – 5 – </w:t>
      </w:r>
      <w:r w:rsidR="680DABC1" w:rsidRPr="6AC9D0B8">
        <w:rPr>
          <w:color w:val="000000" w:themeColor="text1"/>
        </w:rPr>
        <w:t>30 x</w:t>
      </w:r>
      <w:r w:rsidRPr="6AC9D0B8">
        <w:rPr>
          <w:color w:val="000000" w:themeColor="text1"/>
        </w:rPr>
        <w:t xml:space="preserve"> produção  máx/</w:t>
      </w:r>
      <w:r w:rsidR="1C41BEBF" w:rsidRPr="6AC9D0B8">
        <w:rPr>
          <w:color w:val="000000" w:themeColor="text1"/>
        </w:rPr>
        <w:t>ha 60</w:t>
      </w:r>
      <w:r w:rsidRPr="6AC9D0B8">
        <w:rPr>
          <w:color w:val="000000" w:themeColor="text1"/>
        </w:rPr>
        <w:t xml:space="preserve"> t resulta em uma faixa de produção de 300 – 1.800 t, conforme proposto  </w:t>
      </w:r>
    </w:p>
    <w:p w14:paraId="22505730" w14:textId="119B614D" w:rsidR="02054E8C" w:rsidRDefault="02054E8C" w:rsidP="6AC9D0B8">
      <w:pPr>
        <w:jc w:val="both"/>
        <w:rPr>
          <w:color w:val="000000" w:themeColor="text1"/>
        </w:rPr>
      </w:pPr>
      <w:r w:rsidRPr="6AC9D0B8">
        <w:rPr>
          <w:color w:val="000000" w:themeColor="text1"/>
        </w:rPr>
        <w:t xml:space="preserve">Porte máximo resol 413 – acima de 30 hectares x produção máx/há de 60 ton resulta em </w:t>
      </w:r>
      <w:r w:rsidR="342B9341" w:rsidRPr="6AC9D0B8">
        <w:rPr>
          <w:color w:val="000000" w:themeColor="text1"/>
        </w:rPr>
        <w:t>uma produção</w:t>
      </w:r>
      <w:r w:rsidRPr="6AC9D0B8">
        <w:rPr>
          <w:color w:val="000000" w:themeColor="text1"/>
        </w:rPr>
        <w:t xml:space="preserve"> </w:t>
      </w:r>
      <w:r w:rsidR="5FED2524" w:rsidRPr="6AC9D0B8">
        <w:rPr>
          <w:color w:val="000000" w:themeColor="text1"/>
        </w:rPr>
        <w:t>acima de 1.800</w:t>
      </w:r>
      <w:r w:rsidRPr="6AC9D0B8">
        <w:rPr>
          <w:color w:val="000000" w:themeColor="text1"/>
        </w:rPr>
        <w:t xml:space="preserve"> t, conforme proposto.</w:t>
      </w:r>
    </w:p>
    <w:p w14:paraId="18D21260" w14:textId="1D716B90" w:rsidR="26536508" w:rsidRDefault="26536508" w:rsidP="6AC9D0B8">
      <w:pPr>
        <w:spacing w:line="278" w:lineRule="auto"/>
        <w:rPr>
          <w:color w:val="FF0000"/>
        </w:rPr>
      </w:pPr>
      <w:r w:rsidRPr="6AC9D0B8">
        <w:rPr>
          <w:color w:val="FF0000"/>
        </w:rPr>
        <w:t>AQUICULTURA ORNAMENTAL</w:t>
      </w:r>
    </w:p>
    <w:p w14:paraId="4D4796A6" w14:textId="132E9ED0" w:rsidR="6D0457AF" w:rsidRDefault="6D0457AF" w:rsidP="6AC9D0B8">
      <w:pPr>
        <w:spacing w:line="278" w:lineRule="auto"/>
        <w:rPr>
          <w:rFonts w:ascii="Arial" w:eastAsia="Arial" w:hAnsi="Arial" w:cs="Arial"/>
          <w:color w:val="000000" w:themeColor="text1"/>
        </w:rPr>
      </w:pPr>
      <w:r w:rsidRPr="6AC9D0B8">
        <w:rPr>
          <w:rFonts w:ascii="Arial" w:eastAsia="Arial" w:hAnsi="Arial" w:cs="Arial"/>
          <w:color w:val="000000" w:themeColor="text1"/>
        </w:rPr>
        <w:t xml:space="preserve">Enquadramento atual: na norma atual não há previsão para o correto enquadramento dos ornamentais, que são comercializados em unidades e possuem parte significativa da produção brasileira em sistemas intensivos. A única previsão que enquadra atualmente os ornamentais é a Piscicultura em Viveiros escavados. </w:t>
      </w:r>
    </w:p>
    <w:p w14:paraId="2AF4990D" w14:textId="3D6B7B69" w:rsidR="26536508" w:rsidRDefault="26536508" w:rsidP="6AC9D0B8">
      <w:pPr>
        <w:spacing w:line="278" w:lineRule="auto"/>
        <w:rPr>
          <w:rFonts w:ascii="Arial" w:eastAsia="Arial" w:hAnsi="Arial" w:cs="Arial"/>
          <w:color w:val="000000" w:themeColor="text1"/>
        </w:rPr>
      </w:pPr>
      <w:r w:rsidRPr="6AC9D0B8">
        <w:rPr>
          <w:rFonts w:ascii="Arial" w:eastAsia="Arial" w:hAnsi="Arial" w:cs="Arial"/>
          <w:color w:val="000000" w:themeColor="text1"/>
        </w:rPr>
        <w:t>Levando-se em consideração que a grande maioria das espécies ornamentais cultivadas no país são comercializadas na forma juvenil com tamanhos entre 3 a 5cm e média de peso de entre 3 a 30 gramas de peso vivo, onde mais de 95% das aquiculturas ornamentais não ultrapassam 1 hectare, com piscicultores de pequeno porte produzindo até 300.000 unidades em média gerando uma biomassa de no máximo 3 t/ano muito inferior as pisciculturas de corte e utilizando em muitos casos, menos volumes de água e sistemas intensivos de produção. Aquiculturas de médio porte produzindo em média 5t/ano e de grande porte até 12t/ano, trabalhando muitas vezes com rações de boa qualidade e gerando efluentes com baixos níveis de orgânicos.</w:t>
      </w:r>
    </w:p>
    <w:p w14:paraId="4613F2F8" w14:textId="30E1F954" w:rsidR="26536508" w:rsidRDefault="26536508" w:rsidP="6AC9D0B8">
      <w:pPr>
        <w:spacing w:line="278" w:lineRule="auto"/>
        <w:rPr>
          <w:rFonts w:ascii="Arial" w:eastAsia="Arial" w:hAnsi="Arial" w:cs="Arial"/>
          <w:color w:val="000000" w:themeColor="text1"/>
        </w:rPr>
      </w:pPr>
      <w:r w:rsidRPr="6AC9D0B8">
        <w:rPr>
          <w:rFonts w:ascii="Arial" w:eastAsia="Arial" w:hAnsi="Arial" w:cs="Arial"/>
          <w:color w:val="000000" w:themeColor="text1"/>
        </w:rPr>
        <w:t>Ressalta-se que muitas aquiculturas ornamentais estão localizadas em centros urbanos, estabelecidas em pequenas áreas e utilizam sistemas fechados de recirculação.</w:t>
      </w:r>
    </w:p>
    <w:p w14:paraId="07712D28" w14:textId="2445539C" w:rsidR="6AC9D0B8" w:rsidRDefault="6AC9D0B8" w:rsidP="6AC9D0B8">
      <w:pPr>
        <w:spacing w:line="278" w:lineRule="auto"/>
        <w:rPr>
          <w:color w:val="000000" w:themeColor="text1"/>
        </w:rPr>
      </w:pPr>
    </w:p>
    <w:p w14:paraId="62A9C88D" w14:textId="23A6CCA4" w:rsidR="6AC9D0B8" w:rsidRDefault="6AC9D0B8" w:rsidP="6AC9D0B8">
      <w:pPr>
        <w:spacing w:line="278" w:lineRule="auto"/>
        <w:rPr>
          <w:color w:val="000000" w:themeColor="text1"/>
        </w:rPr>
      </w:pPr>
    </w:p>
    <w:p w14:paraId="0F1F733F" w14:textId="4550C97F" w:rsidR="2EB78117" w:rsidRDefault="2EB78117" w:rsidP="6AC9D0B8">
      <w:pPr>
        <w:spacing w:after="120" w:line="360" w:lineRule="auto"/>
        <w:jc w:val="both"/>
        <w:rPr>
          <w:rFonts w:ascii="Arial" w:eastAsia="Arial" w:hAnsi="Arial" w:cs="Arial"/>
          <w:b/>
          <w:bCs/>
          <w:color w:val="000000" w:themeColor="text1"/>
        </w:rPr>
      </w:pPr>
      <w:r w:rsidRPr="6AC9D0B8">
        <w:rPr>
          <w:rFonts w:ascii="Arial" w:eastAsia="Arial" w:hAnsi="Arial" w:cs="Arial"/>
          <w:b/>
          <w:bCs/>
          <w:color w:val="000000" w:themeColor="text1"/>
        </w:rPr>
        <w:t xml:space="preserve">Justificativa para a retirada do “Potencial de severidade das espécies” </w:t>
      </w:r>
    </w:p>
    <w:p w14:paraId="132FD7C6" w14:textId="63B347F0"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Considerando que a maior parte da produção brasileira de pescado oriundo da aquicultura é constituída por espécies exóticas ou alóctones. Observando-se que a atual opção dos empreendedores se baseia nos pacotes tecnológicos estabelecidos para esses organismos que garantem a viabilidade econômica da atividade. Nesse contexto destaca-se que a utilização do conceito e critério, estabelecido na Resolução CONAMA nº 413, de 26 de junho de 2009, referente à definição de “Potencial de severidade das espécies” deve ser suprimido por não considerar regramentos norteadores previamente estabelecidos pelo Instituto Brasileiro do Meio Ambiente e dos Recursos Naturais Renováveis (IBAMA), órgão responsável pelas questões ambientais, que estabelecem as condicionantes de autorização de utilização para cultivo de espécie exótica ou alóctone à Bacia que estejam estabelecidas devido a povoamentos prévios bem sucedidos. </w:t>
      </w:r>
    </w:p>
    <w:p w14:paraId="1374C77A" w14:textId="30A5CA54"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A utilização do mecanismo para definição dos procedimentos de licenciamento ambiental, baseados no enquadramento em uma das nove classes definidas através da relação entre o porte do empreendimento aquícola e o potencial de severidade da espécie remete empreendimentos de pequeno porte aos procedimentos simplificado e ordinário, impedindo que o OEMA possa aplicar outros regramentos, incluindo a dispensa do licenciamento ambiental, baseando-se em normas vigentes e estabelecidas pelo IBAMA, de empreendimentos de pequeno porte, com espécies estabelecidas, que não sejam potencialmente causadores de significativa degradação do meio ambiente. </w:t>
      </w:r>
    </w:p>
    <w:p w14:paraId="0694F8D8" w14:textId="036BBE3B"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Destaca-se como meta da presente proposta de simplificação do mecanismo de licenciamento, em uma perspectiva social, a possibilidade de inserção da atividade em colônias de pescadores que sofrem os efeitos da diminuição de abundância de pescado e o incentivo ao aquicultor familiar, gerando emprego e renda. Podemos exemplificar o modelo de criação de peixes em tanques-rede, uma forma intensiva de criação muito praticada devido ao rápido retorno do investimento, que apresenta como vantagem a manutenção dos peixes confinados em estruturas cuja malha da tela é fina o suficiente para impedir fugas, inclusive, a saída de alevinos e larvas. Essa modalidade em empreendimentos de pequeno porte pode ser incentivada pela simplificação e redução das exigências iniciais dos processos de licenciamento. </w:t>
      </w:r>
    </w:p>
    <w:p w14:paraId="56AFB939" w14:textId="6B900560"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A tabela parte do pressuposto de que o grau de severidade aumenta quanto mais intensivo for o sistema de cultivo, quando a espécie é alóctone e quando é carnívora. Esse grau de detalhamento não é adequado em norma que pretende orientar o licenciamento da atividade em todo o país. Além de acrescentar uma complexidade desnecessária, não está claro a funcionalidade dos parâmetros selecionados. Considerar que uma espécie carnívora é mais danosa ao meio ambiente é questionável. As rações utilizadas para esses peixes possuem maior quantidade de proteína de origem animal, mas possuem melhores taxas de absorção, dessa forma, não é possível afirmar que produzam maior carga de nutrientes no efluente. Independente de detalhes das características fisiológicas das espécies utilizadas, caso a preocupação seja o efluente gerado, o controle deve ser feito no efluente. Caso o maior grau de severidade de uma espécie carnívora esteja baseado no risco de escape e estabelecimento no ambiente, não está claro o destaque dado a essa característica ecológica em particular. O Instituto Hórus de Desenvolvimento e Conservação Ambiental desenvolveu um protocolo de análise de risco para peixes, com objetivo de acessar o nível de risco de uma espécie tornar-se invasora. </w:t>
      </w:r>
    </w:p>
    <w:p w14:paraId="3BE02627" w14:textId="31507350"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O protocolo avalia 29 características da espécie analisada, sendo a informação se a espécie é piscívora ou não, apenas uma delas. É importante ressaltar que uma espécie pode ser carnívora, mas não piscívora, um peixe que se alimenta exclusivamente de insetos é carnívoro, mas não piscívoro. Essas distorções ficam ainda mais visíveis quando tratamos dos policultivos Um caso clássico é o cultivo de espécie exótica com adição de poucos indivíduos carnívoros nativos para controlar a população, dificultando o recrutamento de jovens resultantes de reprodução dentro do ambiente de cultivo. </w:t>
      </w:r>
    </w:p>
    <w:p w14:paraId="642102B1" w14:textId="49A663FB"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Esse procedimento, que diminui o risco de escape da espécie exótica, vai tornar o licenciamento mais rigoroso. O risco de utilização de espécies exóticas ou alóctones. No caso de licenciamento de uma aquicultura no reservatório de Ilha Solteira, onde são produzidas milhares de toneladas de tilápia todo ano, a escolha dessa espécie exótica aumenta o risco ambiental? Lembrando que a espécie é amplamente utilizada justamente por ser mais produtiva e eficiente, gerando menor quantidade de efluente por tonelada de peixe produzido. A produção de camarão marinho exótico no centro oeste, em sistemas completamente fechados é de alto risco? </w:t>
      </w:r>
    </w:p>
    <w:p w14:paraId="7513856E" w14:textId="59102255"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A avaliação de severidade de uma espécie é sensível às condições locais e ao projeto em si, sendo inadequada a generalização em norma federal. Por fim, vale lembrar que a utilização de espécies alóctones ou exóticas na aquicultura é regulada por normas específicas que avaliam, de forma mais objetiva, os riscos de introdução, translocação introdução, reintrodução e transferência de peixes, crustáceos, moluscos e macrófitas aquáticas para fins de aquicultura. Potencial de severidade em função do sistema de cultivo. Uma das principais vertentes do desenvolvimento tecnológico da aquicultura está assentada no desenvolvimento de cultivos intensivos com baixa ou nenhuma geração de efluente. Outra característica do adensamento é a utilização de menor quantidade de água, viabilizando o tratamento de efluente. </w:t>
      </w:r>
    </w:p>
    <w:p w14:paraId="5F206333" w14:textId="06950E2D"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Atualmente já estão implantados e em operação diversos projetos intensivos e semi-intensivos com utilização de recirculação da água. Muitos projetos sequer geram efluentes, dessa forma, não há como generalizar o sistema de cultivo utilizado e o impacto da produção no meio ambiente. O controle do impacto ao ambiente deve ser feito diretamente no efluente, estimulando o desenvolvimento de tecnologias que gerem menor carga no efluente. Recomendamos a retirada da tabela 2 do anexo I, que trata do “potencial de severidade da espécie”, por entender que esse detalhamento deve ser feito no licenciamento junto às OEMAS, ajustando as exigências às realidades locais. Da forma como está colocada, a tabela 2 complica o processo de licenciamento, sem acrescentar segurança ambiental ao procedimento.</w:t>
      </w:r>
    </w:p>
    <w:p w14:paraId="0DB88422" w14:textId="116D34E3" w:rsidR="2EB78117" w:rsidRDefault="2EB78117" w:rsidP="6AC9D0B8">
      <w:pPr>
        <w:spacing w:line="278" w:lineRule="auto"/>
        <w:jc w:val="both"/>
      </w:pPr>
      <w:r w:rsidRPr="6AC9D0B8">
        <w:rPr>
          <w:color w:val="000000" w:themeColor="text1"/>
        </w:rPr>
        <w:t>*viabilidade econômica</w:t>
      </w:r>
    </w:p>
    <w:p w14:paraId="437635E5" w14:textId="6A9E51A2" w:rsidR="2EB78117" w:rsidRDefault="2EB78117" w:rsidP="6AC9D0B8">
      <w:pPr>
        <w:spacing w:line="278" w:lineRule="auto"/>
        <w:jc w:val="center"/>
      </w:pPr>
      <w:r w:rsidRPr="6AC9D0B8">
        <w:t xml:space="preserve"> </w:t>
      </w:r>
    </w:p>
    <w:p w14:paraId="63BF42C0" w14:textId="4BF94B86" w:rsidR="6AC9D0B8" w:rsidRDefault="6AC9D0B8" w:rsidP="6AC9D0B8">
      <w:pPr>
        <w:spacing w:line="278" w:lineRule="auto"/>
        <w:jc w:val="center"/>
      </w:pPr>
    </w:p>
    <w:p w14:paraId="06CDA799" w14:textId="14F53AC0" w:rsidR="6AC9D0B8" w:rsidRDefault="6AC9D0B8" w:rsidP="6AC9D0B8">
      <w:pPr>
        <w:spacing w:line="278" w:lineRule="auto"/>
        <w:jc w:val="center"/>
      </w:pPr>
    </w:p>
    <w:p w14:paraId="05A5EC9E" w14:textId="598CDB16" w:rsidR="00812EE0" w:rsidRDefault="20C242BF" w:rsidP="285C64D3">
      <w:pPr>
        <w:jc w:val="center"/>
        <w:rPr>
          <w:rFonts w:ascii="Arial" w:eastAsia="Arial" w:hAnsi="Arial" w:cs="Arial"/>
          <w:b/>
          <w:bCs/>
          <w:color w:val="242424"/>
          <w:sz w:val="22"/>
          <w:szCs w:val="22"/>
        </w:rPr>
      </w:pPr>
      <w:r w:rsidRPr="285C64D3">
        <w:rPr>
          <w:rFonts w:ascii="Arial" w:eastAsia="Arial" w:hAnsi="Arial" w:cs="Arial"/>
          <w:b/>
          <w:bCs/>
          <w:color w:val="242424"/>
          <w:sz w:val="22"/>
          <w:szCs w:val="22"/>
        </w:rPr>
        <w:t>ANEXO II</w:t>
      </w:r>
    </w:p>
    <w:p w14:paraId="560EE6AE" w14:textId="42241D9E" w:rsidR="00812EE0" w:rsidRDefault="20C242BF" w:rsidP="285C64D3">
      <w:pPr>
        <w:jc w:val="center"/>
        <w:rPr>
          <w:rFonts w:ascii="Arial" w:eastAsia="Arial" w:hAnsi="Arial" w:cs="Arial"/>
          <w:b/>
          <w:bCs/>
          <w:color w:val="242424"/>
          <w:sz w:val="22"/>
          <w:szCs w:val="22"/>
        </w:rPr>
      </w:pPr>
      <w:r w:rsidRPr="285C64D3">
        <w:rPr>
          <w:rFonts w:ascii="Arial" w:eastAsia="Arial" w:hAnsi="Arial" w:cs="Arial"/>
          <w:b/>
          <w:bCs/>
          <w:color w:val="242424"/>
          <w:sz w:val="22"/>
          <w:szCs w:val="22"/>
        </w:rPr>
        <w:t>Procedimento de licenciamento referente aos empreendimentos classificados como PORTE PEQUEN</w:t>
      </w:r>
      <w:r w:rsidR="6D8B7D17" w:rsidRPr="285C64D3">
        <w:rPr>
          <w:rFonts w:ascii="Arial" w:eastAsia="Arial" w:hAnsi="Arial" w:cs="Arial"/>
          <w:b/>
          <w:bCs/>
          <w:color w:val="242424"/>
          <w:sz w:val="22"/>
          <w:szCs w:val="22"/>
        </w:rPr>
        <w:t>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10"/>
        <w:gridCol w:w="762"/>
        <w:gridCol w:w="1048"/>
        <w:gridCol w:w="1524"/>
        <w:gridCol w:w="16"/>
        <w:gridCol w:w="270"/>
        <w:gridCol w:w="1810"/>
        <w:gridCol w:w="476"/>
        <w:gridCol w:w="16"/>
        <w:gridCol w:w="1318"/>
        <w:gridCol w:w="1246"/>
        <w:gridCol w:w="8"/>
        <w:gridCol w:w="21"/>
      </w:tblGrid>
      <w:tr w:rsidR="285C64D3" w14:paraId="062B83B6" w14:textId="77777777" w:rsidTr="285C64D3">
        <w:trPr>
          <w:gridAfter w:val="1"/>
          <w:wAfter w:w="21" w:type="dxa"/>
          <w:trHeight w:val="300"/>
        </w:trPr>
        <w:tc>
          <w:tcPr>
            <w:tcW w:w="10304" w:type="dxa"/>
            <w:gridSpan w:val="12"/>
            <w:tcMar>
              <w:left w:w="105" w:type="dxa"/>
              <w:right w:w="105" w:type="dxa"/>
            </w:tcMar>
          </w:tcPr>
          <w:p w14:paraId="4D5AC6E5" w14:textId="603C7B6D"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 Dados cadastrais </w:t>
            </w:r>
          </w:p>
        </w:tc>
      </w:tr>
      <w:tr w:rsidR="285C64D3" w14:paraId="7CEADF94" w14:textId="77777777" w:rsidTr="285C64D3">
        <w:trPr>
          <w:gridAfter w:val="1"/>
          <w:wAfter w:w="21" w:type="dxa"/>
          <w:trHeight w:val="300"/>
        </w:trPr>
        <w:tc>
          <w:tcPr>
            <w:tcW w:w="5160" w:type="dxa"/>
            <w:gridSpan w:val="5"/>
            <w:tcMar>
              <w:left w:w="105" w:type="dxa"/>
              <w:right w:w="105" w:type="dxa"/>
            </w:tcMar>
          </w:tcPr>
          <w:p w14:paraId="4699115A" w14:textId="4928127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1.1. Nome ou razão social:</w:t>
            </w:r>
          </w:p>
        </w:tc>
        <w:tc>
          <w:tcPr>
            <w:tcW w:w="5144" w:type="dxa"/>
            <w:gridSpan w:val="7"/>
            <w:tcMar>
              <w:left w:w="105" w:type="dxa"/>
              <w:right w:w="105" w:type="dxa"/>
            </w:tcMar>
          </w:tcPr>
          <w:p w14:paraId="17F1AE8F" w14:textId="7136255B"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1.2. CNPJ:</w:t>
            </w:r>
          </w:p>
        </w:tc>
      </w:tr>
      <w:tr w:rsidR="285C64D3" w14:paraId="4D93DC6F" w14:textId="77777777" w:rsidTr="285C64D3">
        <w:trPr>
          <w:gridAfter w:val="1"/>
          <w:wAfter w:w="21" w:type="dxa"/>
          <w:trHeight w:val="300"/>
        </w:trPr>
        <w:tc>
          <w:tcPr>
            <w:tcW w:w="10304" w:type="dxa"/>
            <w:gridSpan w:val="12"/>
            <w:tcMar>
              <w:left w:w="105" w:type="dxa"/>
              <w:right w:w="105" w:type="dxa"/>
            </w:tcMar>
          </w:tcPr>
          <w:p w14:paraId="0CFACD63" w14:textId="2CAD99B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1.3. Endereço:</w:t>
            </w:r>
          </w:p>
        </w:tc>
      </w:tr>
      <w:tr w:rsidR="285C64D3" w14:paraId="566A48CE" w14:textId="77777777" w:rsidTr="285C64D3">
        <w:trPr>
          <w:gridAfter w:val="1"/>
          <w:wAfter w:w="21" w:type="dxa"/>
          <w:trHeight w:val="300"/>
        </w:trPr>
        <w:tc>
          <w:tcPr>
            <w:tcW w:w="5160" w:type="dxa"/>
            <w:gridSpan w:val="5"/>
            <w:tcMar>
              <w:left w:w="105" w:type="dxa"/>
              <w:right w:w="105" w:type="dxa"/>
            </w:tcMar>
          </w:tcPr>
          <w:p w14:paraId="5376FF38" w14:textId="50E2D71A"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1.4. Bairro: </w:t>
            </w:r>
          </w:p>
        </w:tc>
        <w:tc>
          <w:tcPr>
            <w:tcW w:w="5144" w:type="dxa"/>
            <w:gridSpan w:val="7"/>
            <w:tcMar>
              <w:left w:w="105" w:type="dxa"/>
              <w:right w:w="105" w:type="dxa"/>
            </w:tcMar>
          </w:tcPr>
          <w:p w14:paraId="71CF1DAC" w14:textId="6FC1875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1.5. Caixa postal: </w:t>
            </w:r>
          </w:p>
        </w:tc>
      </w:tr>
      <w:tr w:rsidR="285C64D3" w14:paraId="5CD8EC8E" w14:textId="77777777" w:rsidTr="285C64D3">
        <w:trPr>
          <w:gridAfter w:val="1"/>
          <w:wAfter w:w="21" w:type="dxa"/>
          <w:trHeight w:val="300"/>
        </w:trPr>
        <w:tc>
          <w:tcPr>
            <w:tcW w:w="2572" w:type="dxa"/>
            <w:gridSpan w:val="2"/>
            <w:tcMar>
              <w:left w:w="105" w:type="dxa"/>
              <w:right w:w="105" w:type="dxa"/>
            </w:tcMar>
          </w:tcPr>
          <w:p w14:paraId="18A457C4" w14:textId="60625EEA"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1.6. CEP:</w:t>
            </w:r>
          </w:p>
        </w:tc>
        <w:tc>
          <w:tcPr>
            <w:tcW w:w="5160" w:type="dxa"/>
            <w:gridSpan w:val="7"/>
            <w:tcMar>
              <w:left w:w="105" w:type="dxa"/>
              <w:right w:w="105" w:type="dxa"/>
            </w:tcMar>
          </w:tcPr>
          <w:p w14:paraId="21319981" w14:textId="07E2FE2D"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1.7. Município:</w:t>
            </w:r>
          </w:p>
        </w:tc>
        <w:tc>
          <w:tcPr>
            <w:tcW w:w="2572" w:type="dxa"/>
            <w:gridSpan w:val="3"/>
            <w:tcMar>
              <w:left w:w="105" w:type="dxa"/>
              <w:right w:w="105" w:type="dxa"/>
            </w:tcMar>
          </w:tcPr>
          <w:p w14:paraId="4871AC0B" w14:textId="29841EF4"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1.8. UF: </w:t>
            </w:r>
          </w:p>
        </w:tc>
      </w:tr>
      <w:tr w:rsidR="285C64D3" w14:paraId="2B535944" w14:textId="77777777" w:rsidTr="285C64D3">
        <w:trPr>
          <w:gridAfter w:val="1"/>
          <w:wAfter w:w="21" w:type="dxa"/>
          <w:trHeight w:val="300"/>
        </w:trPr>
        <w:tc>
          <w:tcPr>
            <w:tcW w:w="5160" w:type="dxa"/>
            <w:gridSpan w:val="5"/>
            <w:tcMar>
              <w:left w:w="105" w:type="dxa"/>
              <w:right w:w="105" w:type="dxa"/>
            </w:tcMar>
          </w:tcPr>
          <w:p w14:paraId="36ABC53F" w14:textId="1ED7C9B5"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1.9. Telefone: </w:t>
            </w:r>
          </w:p>
        </w:tc>
        <w:tc>
          <w:tcPr>
            <w:tcW w:w="5144" w:type="dxa"/>
            <w:gridSpan w:val="7"/>
            <w:tcMar>
              <w:left w:w="105" w:type="dxa"/>
              <w:right w:w="105" w:type="dxa"/>
            </w:tcMar>
          </w:tcPr>
          <w:p w14:paraId="047810CC" w14:textId="31FB9AC9"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1.10. Telefone celular: </w:t>
            </w:r>
          </w:p>
        </w:tc>
      </w:tr>
      <w:tr w:rsidR="285C64D3" w14:paraId="758C4804" w14:textId="77777777" w:rsidTr="285C64D3">
        <w:trPr>
          <w:gridAfter w:val="1"/>
          <w:wAfter w:w="21" w:type="dxa"/>
          <w:trHeight w:val="300"/>
        </w:trPr>
        <w:tc>
          <w:tcPr>
            <w:tcW w:w="5160" w:type="dxa"/>
            <w:gridSpan w:val="5"/>
            <w:tcMar>
              <w:left w:w="105" w:type="dxa"/>
              <w:right w:w="105" w:type="dxa"/>
            </w:tcMar>
          </w:tcPr>
          <w:p w14:paraId="71593AD3" w14:textId="4DCAD17A"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1.11. Endereço eletrônico (E-mail): </w:t>
            </w:r>
          </w:p>
        </w:tc>
        <w:tc>
          <w:tcPr>
            <w:tcW w:w="5144" w:type="dxa"/>
            <w:gridSpan w:val="7"/>
            <w:tcMar>
              <w:left w:w="105" w:type="dxa"/>
              <w:right w:w="105" w:type="dxa"/>
            </w:tcMar>
          </w:tcPr>
          <w:p w14:paraId="7B0661DA" w14:textId="095DA86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1.12. Site da instituição (URL):</w:t>
            </w:r>
          </w:p>
        </w:tc>
      </w:tr>
      <w:tr w:rsidR="285C64D3" w14:paraId="47A74433" w14:textId="77777777" w:rsidTr="285C64D3">
        <w:trPr>
          <w:gridAfter w:val="1"/>
          <w:wAfter w:w="21" w:type="dxa"/>
          <w:trHeight w:val="300"/>
        </w:trPr>
        <w:tc>
          <w:tcPr>
            <w:tcW w:w="10304" w:type="dxa"/>
            <w:gridSpan w:val="12"/>
            <w:tcMar>
              <w:left w:w="105" w:type="dxa"/>
              <w:right w:w="105" w:type="dxa"/>
            </w:tcMar>
          </w:tcPr>
          <w:p w14:paraId="30E2E67F" w14:textId="6BFDEAFF"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1.13. Nome do representante legal da instituição: </w:t>
            </w:r>
          </w:p>
        </w:tc>
      </w:tr>
      <w:tr w:rsidR="285C64D3" w14:paraId="3B62ED13" w14:textId="77777777" w:rsidTr="285C64D3">
        <w:trPr>
          <w:gridAfter w:val="1"/>
          <w:wAfter w:w="21" w:type="dxa"/>
          <w:trHeight w:val="300"/>
        </w:trPr>
        <w:tc>
          <w:tcPr>
            <w:tcW w:w="5160" w:type="dxa"/>
            <w:gridSpan w:val="5"/>
            <w:tcMar>
              <w:left w:w="105" w:type="dxa"/>
              <w:right w:w="105" w:type="dxa"/>
            </w:tcMar>
          </w:tcPr>
          <w:p w14:paraId="2DE4BE89" w14:textId="3139029F"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1.14 E-mail do representante da instituição: </w:t>
            </w:r>
          </w:p>
        </w:tc>
        <w:tc>
          <w:tcPr>
            <w:tcW w:w="5144" w:type="dxa"/>
            <w:gridSpan w:val="7"/>
            <w:tcMar>
              <w:left w:w="105" w:type="dxa"/>
              <w:right w:w="105" w:type="dxa"/>
            </w:tcMar>
          </w:tcPr>
          <w:p w14:paraId="0CD6A370" w14:textId="77D8B526"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1.15. Cargo:</w:t>
            </w:r>
          </w:p>
        </w:tc>
      </w:tr>
      <w:tr w:rsidR="285C64D3" w14:paraId="16303BD6" w14:textId="77777777" w:rsidTr="285C64D3">
        <w:trPr>
          <w:gridAfter w:val="1"/>
          <w:wAfter w:w="21" w:type="dxa"/>
          <w:trHeight w:val="300"/>
        </w:trPr>
        <w:tc>
          <w:tcPr>
            <w:tcW w:w="2572" w:type="dxa"/>
            <w:gridSpan w:val="2"/>
            <w:tcMar>
              <w:left w:w="105" w:type="dxa"/>
              <w:right w:w="105" w:type="dxa"/>
            </w:tcMar>
          </w:tcPr>
          <w:p w14:paraId="415B9D4D" w14:textId="13E379DC"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1.16. CPF: </w:t>
            </w:r>
          </w:p>
        </w:tc>
        <w:tc>
          <w:tcPr>
            <w:tcW w:w="5160" w:type="dxa"/>
            <w:gridSpan w:val="7"/>
            <w:tcMar>
              <w:left w:w="105" w:type="dxa"/>
              <w:right w:w="105" w:type="dxa"/>
            </w:tcMar>
          </w:tcPr>
          <w:p w14:paraId="0451247F" w14:textId="44FD269C"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1.17. N° da identidade: </w:t>
            </w:r>
          </w:p>
        </w:tc>
        <w:tc>
          <w:tcPr>
            <w:tcW w:w="2572" w:type="dxa"/>
            <w:gridSpan w:val="3"/>
            <w:tcMar>
              <w:left w:w="105" w:type="dxa"/>
              <w:right w:w="105" w:type="dxa"/>
            </w:tcMar>
          </w:tcPr>
          <w:p w14:paraId="40C01FC3" w14:textId="29AAE404"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1.18. Órgão emissor/ UF: </w:t>
            </w:r>
          </w:p>
        </w:tc>
      </w:tr>
      <w:tr w:rsidR="285C64D3" w14:paraId="0972AB34" w14:textId="77777777" w:rsidTr="285C64D3">
        <w:trPr>
          <w:gridAfter w:val="2"/>
          <w:wAfter w:w="29" w:type="dxa"/>
          <w:trHeight w:val="300"/>
        </w:trPr>
        <w:tc>
          <w:tcPr>
            <w:tcW w:w="10296" w:type="dxa"/>
            <w:gridSpan w:val="11"/>
            <w:tcMar>
              <w:left w:w="105" w:type="dxa"/>
              <w:right w:w="105" w:type="dxa"/>
            </w:tcMar>
          </w:tcPr>
          <w:p w14:paraId="67679FB8" w14:textId="53B22A80"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 Dados cadastrais do responsável técnico do projeto</w:t>
            </w:r>
          </w:p>
        </w:tc>
      </w:tr>
      <w:tr w:rsidR="285C64D3" w14:paraId="35041AFE" w14:textId="77777777" w:rsidTr="285C64D3">
        <w:trPr>
          <w:gridAfter w:val="2"/>
          <w:wAfter w:w="29" w:type="dxa"/>
          <w:trHeight w:val="300"/>
        </w:trPr>
        <w:tc>
          <w:tcPr>
            <w:tcW w:w="5144" w:type="dxa"/>
            <w:gridSpan w:val="4"/>
            <w:tcMar>
              <w:left w:w="105" w:type="dxa"/>
              <w:right w:w="105" w:type="dxa"/>
            </w:tcMar>
          </w:tcPr>
          <w:p w14:paraId="5E120620" w14:textId="4387E30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2.1. Nome completo:</w:t>
            </w:r>
          </w:p>
        </w:tc>
        <w:tc>
          <w:tcPr>
            <w:tcW w:w="5152" w:type="dxa"/>
            <w:gridSpan w:val="7"/>
            <w:tcMar>
              <w:left w:w="105" w:type="dxa"/>
              <w:right w:w="105" w:type="dxa"/>
            </w:tcMar>
          </w:tcPr>
          <w:p w14:paraId="31E7EDC5" w14:textId="3D8E92F8"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2.2. CPF:</w:t>
            </w:r>
          </w:p>
        </w:tc>
      </w:tr>
      <w:tr w:rsidR="285C64D3" w14:paraId="5339D1DE" w14:textId="77777777" w:rsidTr="285C64D3">
        <w:trPr>
          <w:gridAfter w:val="2"/>
          <w:wAfter w:w="29" w:type="dxa"/>
          <w:trHeight w:val="300"/>
        </w:trPr>
        <w:tc>
          <w:tcPr>
            <w:tcW w:w="7716" w:type="dxa"/>
            <w:gridSpan w:val="8"/>
            <w:tcMar>
              <w:left w:w="105" w:type="dxa"/>
              <w:right w:w="105" w:type="dxa"/>
            </w:tcMar>
          </w:tcPr>
          <w:p w14:paraId="4DFE4E12" w14:textId="3B66B031"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2.3. Endereço residencial (logradouro/número):</w:t>
            </w:r>
          </w:p>
        </w:tc>
        <w:tc>
          <w:tcPr>
            <w:tcW w:w="2580" w:type="dxa"/>
            <w:gridSpan w:val="3"/>
            <w:tcMar>
              <w:left w:w="105" w:type="dxa"/>
              <w:right w:w="105" w:type="dxa"/>
            </w:tcMar>
          </w:tcPr>
          <w:p w14:paraId="086B57ED" w14:textId="4ACBD6EA"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2.4. Bairro:</w:t>
            </w:r>
          </w:p>
        </w:tc>
      </w:tr>
      <w:tr w:rsidR="285C64D3" w14:paraId="41F86F50" w14:textId="77777777" w:rsidTr="285C64D3">
        <w:trPr>
          <w:gridAfter w:val="2"/>
          <w:wAfter w:w="29" w:type="dxa"/>
          <w:trHeight w:val="300"/>
        </w:trPr>
        <w:tc>
          <w:tcPr>
            <w:tcW w:w="2572" w:type="dxa"/>
            <w:gridSpan w:val="2"/>
            <w:tcMar>
              <w:left w:w="105" w:type="dxa"/>
              <w:right w:w="105" w:type="dxa"/>
            </w:tcMar>
          </w:tcPr>
          <w:p w14:paraId="429BB159" w14:textId="6BF4DA5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2.5. Caixa postal:</w:t>
            </w:r>
          </w:p>
        </w:tc>
        <w:tc>
          <w:tcPr>
            <w:tcW w:w="2572" w:type="dxa"/>
            <w:gridSpan w:val="2"/>
            <w:tcMar>
              <w:left w:w="105" w:type="dxa"/>
              <w:right w:w="105" w:type="dxa"/>
            </w:tcMar>
          </w:tcPr>
          <w:p w14:paraId="53E4B135" w14:textId="53D56D1C"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2.6. CEP: </w:t>
            </w:r>
          </w:p>
        </w:tc>
        <w:tc>
          <w:tcPr>
            <w:tcW w:w="2572" w:type="dxa"/>
            <w:gridSpan w:val="4"/>
            <w:tcMar>
              <w:left w:w="105" w:type="dxa"/>
              <w:right w:w="105" w:type="dxa"/>
            </w:tcMar>
          </w:tcPr>
          <w:p w14:paraId="206A20AA" w14:textId="0AD15F08"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2.7. Município:</w:t>
            </w:r>
          </w:p>
        </w:tc>
        <w:tc>
          <w:tcPr>
            <w:tcW w:w="2580" w:type="dxa"/>
            <w:gridSpan w:val="3"/>
            <w:tcMar>
              <w:left w:w="105" w:type="dxa"/>
              <w:right w:w="105" w:type="dxa"/>
            </w:tcMar>
          </w:tcPr>
          <w:p w14:paraId="070E7EDC" w14:textId="50925EC9"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2.8. UF: </w:t>
            </w:r>
          </w:p>
        </w:tc>
      </w:tr>
      <w:tr w:rsidR="285C64D3" w14:paraId="00900B25" w14:textId="77777777" w:rsidTr="285C64D3">
        <w:trPr>
          <w:gridAfter w:val="2"/>
          <w:wAfter w:w="29" w:type="dxa"/>
          <w:trHeight w:val="300"/>
        </w:trPr>
        <w:tc>
          <w:tcPr>
            <w:tcW w:w="2572" w:type="dxa"/>
            <w:gridSpan w:val="2"/>
            <w:tcMar>
              <w:left w:w="105" w:type="dxa"/>
              <w:right w:w="105" w:type="dxa"/>
            </w:tcMar>
          </w:tcPr>
          <w:p w14:paraId="4ABE06B1" w14:textId="3BD6A4C5"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2.9. Telefone: </w:t>
            </w:r>
          </w:p>
        </w:tc>
        <w:tc>
          <w:tcPr>
            <w:tcW w:w="5144" w:type="dxa"/>
            <w:gridSpan w:val="6"/>
            <w:tcMar>
              <w:left w:w="105" w:type="dxa"/>
              <w:right w:w="105" w:type="dxa"/>
            </w:tcMar>
          </w:tcPr>
          <w:p w14:paraId="78081B65" w14:textId="234F55F9"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2.10. Telefone celular:</w:t>
            </w:r>
          </w:p>
        </w:tc>
        <w:tc>
          <w:tcPr>
            <w:tcW w:w="2580" w:type="dxa"/>
            <w:gridSpan w:val="3"/>
            <w:tcMar>
              <w:left w:w="105" w:type="dxa"/>
              <w:right w:w="105" w:type="dxa"/>
            </w:tcMar>
          </w:tcPr>
          <w:p w14:paraId="317CBCF1" w14:textId="1A31C6D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2.11. Fax: </w:t>
            </w:r>
          </w:p>
        </w:tc>
      </w:tr>
      <w:tr w:rsidR="285C64D3" w14:paraId="297A19D0" w14:textId="77777777" w:rsidTr="285C64D3">
        <w:trPr>
          <w:gridAfter w:val="2"/>
          <w:wAfter w:w="29" w:type="dxa"/>
          <w:trHeight w:val="300"/>
        </w:trPr>
        <w:tc>
          <w:tcPr>
            <w:tcW w:w="10296" w:type="dxa"/>
            <w:gridSpan w:val="11"/>
            <w:tcMar>
              <w:left w:w="105" w:type="dxa"/>
              <w:right w:w="105" w:type="dxa"/>
            </w:tcMar>
          </w:tcPr>
          <w:p w14:paraId="47D2E0C2" w14:textId="66D909F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2.12. Endereço eletrônico (E-mail): </w:t>
            </w:r>
          </w:p>
        </w:tc>
      </w:tr>
      <w:tr w:rsidR="285C64D3" w14:paraId="2F41860D" w14:textId="77777777" w:rsidTr="285C64D3">
        <w:trPr>
          <w:gridAfter w:val="2"/>
          <w:wAfter w:w="29" w:type="dxa"/>
          <w:trHeight w:val="300"/>
        </w:trPr>
        <w:tc>
          <w:tcPr>
            <w:tcW w:w="5144" w:type="dxa"/>
            <w:gridSpan w:val="4"/>
            <w:tcMar>
              <w:left w:w="105" w:type="dxa"/>
              <w:right w:w="105" w:type="dxa"/>
            </w:tcMar>
          </w:tcPr>
          <w:p w14:paraId="7ECB463C" w14:textId="3FFF1696"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2.13. Registro Profissional: </w:t>
            </w:r>
          </w:p>
        </w:tc>
        <w:tc>
          <w:tcPr>
            <w:tcW w:w="5152" w:type="dxa"/>
            <w:gridSpan w:val="7"/>
            <w:tcMar>
              <w:left w:w="105" w:type="dxa"/>
              <w:right w:w="105" w:type="dxa"/>
            </w:tcMar>
          </w:tcPr>
          <w:p w14:paraId="45FAEDCE" w14:textId="1862EEF1"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2.14. N° Registro no cadastro Téc. Federal / IBAMA:</w:t>
            </w:r>
          </w:p>
        </w:tc>
      </w:tr>
      <w:tr w:rsidR="285C64D3" w14:paraId="6A2C03D8" w14:textId="77777777" w:rsidTr="285C64D3">
        <w:trPr>
          <w:gridAfter w:val="2"/>
          <w:wAfter w:w="29" w:type="dxa"/>
          <w:trHeight w:val="300"/>
        </w:trPr>
        <w:tc>
          <w:tcPr>
            <w:tcW w:w="5144" w:type="dxa"/>
            <w:gridSpan w:val="4"/>
            <w:tcMar>
              <w:left w:w="105" w:type="dxa"/>
              <w:right w:w="105" w:type="dxa"/>
            </w:tcMar>
          </w:tcPr>
          <w:p w14:paraId="20E71E65" w14:textId="0BB99794"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2.15. N° da identidade: </w:t>
            </w:r>
          </w:p>
        </w:tc>
        <w:tc>
          <w:tcPr>
            <w:tcW w:w="5152" w:type="dxa"/>
            <w:gridSpan w:val="7"/>
            <w:tcMar>
              <w:left w:w="105" w:type="dxa"/>
              <w:right w:w="105" w:type="dxa"/>
            </w:tcMar>
          </w:tcPr>
          <w:p w14:paraId="61024879" w14:textId="2711850B"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2.16. Órgão emissor/ UF: </w:t>
            </w:r>
          </w:p>
        </w:tc>
      </w:tr>
      <w:tr w:rsidR="285C64D3" w14:paraId="14B14244" w14:textId="77777777" w:rsidTr="285C64D3">
        <w:trPr>
          <w:trHeight w:val="300"/>
        </w:trPr>
        <w:tc>
          <w:tcPr>
            <w:tcW w:w="10325" w:type="dxa"/>
            <w:gridSpan w:val="13"/>
            <w:tcMar>
              <w:left w:w="105" w:type="dxa"/>
              <w:right w:w="105" w:type="dxa"/>
            </w:tcMar>
          </w:tcPr>
          <w:p w14:paraId="0E98B7AA" w14:textId="0889FA64"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 Localização do Projeto:  </w:t>
            </w:r>
          </w:p>
        </w:tc>
      </w:tr>
      <w:tr w:rsidR="285C64D3" w14:paraId="6957AF17" w14:textId="77777777" w:rsidTr="285C64D3">
        <w:trPr>
          <w:trHeight w:val="300"/>
        </w:trPr>
        <w:tc>
          <w:tcPr>
            <w:tcW w:w="5430" w:type="dxa"/>
            <w:gridSpan w:val="6"/>
            <w:tcMar>
              <w:left w:w="105" w:type="dxa"/>
              <w:right w:w="105" w:type="dxa"/>
            </w:tcMar>
          </w:tcPr>
          <w:p w14:paraId="5B447F8B" w14:textId="0B6388E4"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3.1. Nome do local: </w:t>
            </w:r>
          </w:p>
        </w:tc>
        <w:tc>
          <w:tcPr>
            <w:tcW w:w="3620" w:type="dxa"/>
            <w:gridSpan w:val="4"/>
            <w:tcMar>
              <w:left w:w="105" w:type="dxa"/>
              <w:right w:w="105" w:type="dxa"/>
            </w:tcMar>
          </w:tcPr>
          <w:p w14:paraId="71B39A8A" w14:textId="1A3F1425"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3.2. Município: </w:t>
            </w:r>
          </w:p>
        </w:tc>
        <w:tc>
          <w:tcPr>
            <w:tcW w:w="1275" w:type="dxa"/>
            <w:gridSpan w:val="3"/>
            <w:tcMar>
              <w:left w:w="105" w:type="dxa"/>
              <w:right w:w="105" w:type="dxa"/>
            </w:tcMar>
          </w:tcPr>
          <w:p w14:paraId="4B3F3260" w14:textId="4706480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3.3. UF:</w:t>
            </w:r>
          </w:p>
        </w:tc>
      </w:tr>
      <w:tr w:rsidR="285C64D3" w14:paraId="5C657D43" w14:textId="77777777" w:rsidTr="285C64D3">
        <w:trPr>
          <w:trHeight w:val="300"/>
        </w:trPr>
        <w:tc>
          <w:tcPr>
            <w:tcW w:w="5430" w:type="dxa"/>
            <w:gridSpan w:val="6"/>
            <w:tcMar>
              <w:left w:w="105" w:type="dxa"/>
              <w:right w:w="105" w:type="dxa"/>
            </w:tcMar>
          </w:tcPr>
          <w:p w14:paraId="59052AC9" w14:textId="4EE4C5E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3.4. Nome do corpo Hídrico: </w:t>
            </w:r>
          </w:p>
        </w:tc>
        <w:tc>
          <w:tcPr>
            <w:tcW w:w="4895" w:type="dxa"/>
            <w:gridSpan w:val="7"/>
            <w:tcMar>
              <w:left w:w="105" w:type="dxa"/>
              <w:right w:w="105" w:type="dxa"/>
            </w:tcMar>
          </w:tcPr>
          <w:p w14:paraId="7606B35D" w14:textId="1DD57388"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3.5. Administrador do Corpo Hídrico:</w:t>
            </w:r>
          </w:p>
        </w:tc>
      </w:tr>
      <w:tr w:rsidR="285C64D3" w14:paraId="201FFF2B" w14:textId="77777777" w:rsidTr="285C64D3">
        <w:trPr>
          <w:trHeight w:val="300"/>
        </w:trPr>
        <w:tc>
          <w:tcPr>
            <w:tcW w:w="10325" w:type="dxa"/>
            <w:gridSpan w:val="13"/>
            <w:tcMar>
              <w:left w:w="105" w:type="dxa"/>
              <w:right w:w="105" w:type="dxa"/>
            </w:tcMar>
          </w:tcPr>
          <w:p w14:paraId="15539A4F" w14:textId="716C7149"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3.6. Tipo: (   ) Poços       (   ) Rio       (  ) Reservatório/Açude       (   ) Lago/Lagoa Natural       (   ) Estuário       (  ) Mar</w:t>
            </w:r>
          </w:p>
        </w:tc>
      </w:tr>
      <w:tr w:rsidR="285C64D3" w14:paraId="24C0EDB2" w14:textId="77777777" w:rsidTr="285C64D3">
        <w:trPr>
          <w:trHeight w:val="300"/>
        </w:trPr>
        <w:tc>
          <w:tcPr>
            <w:tcW w:w="10325" w:type="dxa"/>
            <w:gridSpan w:val="13"/>
            <w:tcMar>
              <w:left w:w="105" w:type="dxa"/>
              <w:right w:w="105" w:type="dxa"/>
            </w:tcMar>
          </w:tcPr>
          <w:p w14:paraId="667C7D74" w14:textId="75784155" w:rsidR="285C64D3" w:rsidRDefault="285C64D3" w:rsidP="285C64D3">
            <w:pPr>
              <w:rPr>
                <w:rFonts w:ascii="Calibri" w:eastAsia="Calibri" w:hAnsi="Calibri" w:cs="Calibri"/>
                <w:sz w:val="16"/>
                <w:szCs w:val="16"/>
              </w:rPr>
            </w:pPr>
            <w:r w:rsidRPr="285C64D3">
              <w:rPr>
                <w:rFonts w:ascii="Calibri" w:eastAsia="Calibri" w:hAnsi="Calibri" w:cs="Calibri"/>
                <w:b/>
                <w:bCs/>
                <w:sz w:val="16"/>
                <w:szCs w:val="16"/>
              </w:rPr>
              <w:t xml:space="preserve">Coordenadas dos vértices do perímetro externo da área requerida para empreendimento localizados diretamente no corpo hídrico. Nos outros casos, inserir apenas o ponto central e/ou referencial. </w:t>
            </w:r>
          </w:p>
        </w:tc>
      </w:tr>
      <w:tr w:rsidR="285C64D3" w14:paraId="1D4E7433" w14:textId="77777777" w:rsidTr="285C64D3">
        <w:trPr>
          <w:trHeight w:val="300"/>
        </w:trPr>
        <w:tc>
          <w:tcPr>
            <w:tcW w:w="5430" w:type="dxa"/>
            <w:gridSpan w:val="6"/>
            <w:tcMar>
              <w:left w:w="105" w:type="dxa"/>
              <w:right w:w="105" w:type="dxa"/>
            </w:tcMar>
          </w:tcPr>
          <w:p w14:paraId="7CBCBB68" w14:textId="5DC768CF"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3.7. Coordenadas geográficas (graus sexagesimais):</w:t>
            </w:r>
          </w:p>
        </w:tc>
        <w:tc>
          <w:tcPr>
            <w:tcW w:w="4895" w:type="dxa"/>
            <w:gridSpan w:val="7"/>
            <w:tcMar>
              <w:left w:w="105" w:type="dxa"/>
              <w:right w:w="105" w:type="dxa"/>
            </w:tcMar>
          </w:tcPr>
          <w:p w14:paraId="5FD3FD10" w14:textId="06D7DE61"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3.8. Coordenadas UTM:</w:t>
            </w:r>
          </w:p>
        </w:tc>
      </w:tr>
      <w:tr w:rsidR="285C64D3" w14:paraId="0297CE77" w14:textId="77777777" w:rsidTr="285C64D3">
        <w:trPr>
          <w:trHeight w:val="300"/>
        </w:trPr>
        <w:tc>
          <w:tcPr>
            <w:tcW w:w="1810" w:type="dxa"/>
            <w:tcMar>
              <w:left w:w="105" w:type="dxa"/>
              <w:right w:w="105" w:type="dxa"/>
            </w:tcMar>
          </w:tcPr>
          <w:p w14:paraId="3DC53B9A" w14:textId="7F55AA6E"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 xml:space="preserve">N° Vértice </w:t>
            </w:r>
          </w:p>
        </w:tc>
        <w:tc>
          <w:tcPr>
            <w:tcW w:w="1810" w:type="dxa"/>
            <w:gridSpan w:val="2"/>
            <w:tcMar>
              <w:left w:w="105" w:type="dxa"/>
              <w:right w:w="105" w:type="dxa"/>
            </w:tcMar>
          </w:tcPr>
          <w:p w14:paraId="1363CE81" w14:textId="6997D5F0"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 xml:space="preserve">Longitude </w:t>
            </w:r>
          </w:p>
        </w:tc>
        <w:tc>
          <w:tcPr>
            <w:tcW w:w="1810" w:type="dxa"/>
            <w:gridSpan w:val="3"/>
            <w:tcMar>
              <w:left w:w="105" w:type="dxa"/>
              <w:right w:w="105" w:type="dxa"/>
            </w:tcMar>
          </w:tcPr>
          <w:p w14:paraId="55CC2939" w14:textId="1345913B"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 xml:space="preserve">Latitude </w:t>
            </w:r>
          </w:p>
        </w:tc>
        <w:tc>
          <w:tcPr>
            <w:tcW w:w="1810" w:type="dxa"/>
            <w:tcMar>
              <w:left w:w="105" w:type="dxa"/>
              <w:right w:w="105" w:type="dxa"/>
            </w:tcMar>
          </w:tcPr>
          <w:p w14:paraId="17E5B475" w14:textId="27B4F355"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N° Vértice</w:t>
            </w:r>
          </w:p>
        </w:tc>
        <w:tc>
          <w:tcPr>
            <w:tcW w:w="1810" w:type="dxa"/>
            <w:gridSpan w:val="3"/>
            <w:tcMar>
              <w:left w:w="105" w:type="dxa"/>
              <w:right w:w="105" w:type="dxa"/>
            </w:tcMar>
          </w:tcPr>
          <w:p w14:paraId="5B4A4562" w14:textId="285A50D4"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E</w:t>
            </w:r>
          </w:p>
        </w:tc>
        <w:tc>
          <w:tcPr>
            <w:tcW w:w="1275" w:type="dxa"/>
            <w:gridSpan w:val="3"/>
            <w:tcMar>
              <w:left w:w="105" w:type="dxa"/>
              <w:right w:w="105" w:type="dxa"/>
            </w:tcMar>
          </w:tcPr>
          <w:p w14:paraId="3C2D7456" w14:textId="54238C1B"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N</w:t>
            </w:r>
          </w:p>
        </w:tc>
      </w:tr>
      <w:tr w:rsidR="285C64D3" w14:paraId="7C82E9C6" w14:textId="77777777" w:rsidTr="285C64D3">
        <w:trPr>
          <w:trHeight w:val="300"/>
        </w:trPr>
        <w:tc>
          <w:tcPr>
            <w:tcW w:w="1810" w:type="dxa"/>
            <w:tcMar>
              <w:left w:w="105" w:type="dxa"/>
              <w:right w:w="105" w:type="dxa"/>
            </w:tcMar>
          </w:tcPr>
          <w:p w14:paraId="36CD8B85" w14:textId="01FA9A8D"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69D8496B" w14:textId="3C835F35"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2D215F1A" w14:textId="0821FA74" w:rsidR="285C64D3" w:rsidRDefault="285C64D3" w:rsidP="285C64D3">
            <w:pPr>
              <w:rPr>
                <w:rFonts w:ascii="Calibri" w:eastAsia="Calibri" w:hAnsi="Calibri" w:cs="Calibri"/>
                <w:sz w:val="16"/>
                <w:szCs w:val="16"/>
              </w:rPr>
            </w:pPr>
          </w:p>
        </w:tc>
        <w:tc>
          <w:tcPr>
            <w:tcW w:w="1810" w:type="dxa"/>
            <w:tcMar>
              <w:left w:w="105" w:type="dxa"/>
              <w:right w:w="105" w:type="dxa"/>
            </w:tcMar>
          </w:tcPr>
          <w:p w14:paraId="3284A5D6" w14:textId="3D7B70B2"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5A4ED0C0" w14:textId="0EC95DB5"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01FD9B6F" w14:textId="32FD0721" w:rsidR="285C64D3" w:rsidRDefault="285C64D3" w:rsidP="285C64D3">
            <w:pPr>
              <w:rPr>
                <w:rFonts w:ascii="Calibri" w:eastAsia="Calibri" w:hAnsi="Calibri" w:cs="Calibri"/>
                <w:sz w:val="16"/>
                <w:szCs w:val="16"/>
              </w:rPr>
            </w:pPr>
          </w:p>
        </w:tc>
      </w:tr>
      <w:tr w:rsidR="285C64D3" w14:paraId="3824DB8C" w14:textId="77777777" w:rsidTr="285C64D3">
        <w:trPr>
          <w:trHeight w:val="300"/>
        </w:trPr>
        <w:tc>
          <w:tcPr>
            <w:tcW w:w="1810" w:type="dxa"/>
            <w:tcMar>
              <w:left w:w="105" w:type="dxa"/>
              <w:right w:w="105" w:type="dxa"/>
            </w:tcMar>
          </w:tcPr>
          <w:p w14:paraId="27A0C735" w14:textId="564C068A"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0101FAE5" w14:textId="068545B8"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2118A07E" w14:textId="67133F7D" w:rsidR="285C64D3" w:rsidRDefault="285C64D3" w:rsidP="285C64D3">
            <w:pPr>
              <w:rPr>
                <w:rFonts w:ascii="Calibri" w:eastAsia="Calibri" w:hAnsi="Calibri" w:cs="Calibri"/>
                <w:sz w:val="16"/>
                <w:szCs w:val="16"/>
              </w:rPr>
            </w:pPr>
          </w:p>
        </w:tc>
        <w:tc>
          <w:tcPr>
            <w:tcW w:w="1810" w:type="dxa"/>
            <w:tcMar>
              <w:left w:w="105" w:type="dxa"/>
              <w:right w:w="105" w:type="dxa"/>
            </w:tcMar>
          </w:tcPr>
          <w:p w14:paraId="2E317D51" w14:textId="7A601EFF"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070AA830" w14:textId="12D5D7E1"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6F45FE56" w14:textId="57D2D1A6" w:rsidR="285C64D3" w:rsidRDefault="285C64D3" w:rsidP="285C64D3">
            <w:pPr>
              <w:rPr>
                <w:rFonts w:ascii="Calibri" w:eastAsia="Calibri" w:hAnsi="Calibri" w:cs="Calibri"/>
                <w:sz w:val="16"/>
                <w:szCs w:val="16"/>
              </w:rPr>
            </w:pPr>
          </w:p>
        </w:tc>
      </w:tr>
      <w:tr w:rsidR="285C64D3" w14:paraId="2E4311D6" w14:textId="77777777" w:rsidTr="285C64D3">
        <w:trPr>
          <w:trHeight w:val="300"/>
        </w:trPr>
        <w:tc>
          <w:tcPr>
            <w:tcW w:w="1810" w:type="dxa"/>
            <w:tcMar>
              <w:left w:w="105" w:type="dxa"/>
              <w:right w:w="105" w:type="dxa"/>
            </w:tcMar>
          </w:tcPr>
          <w:p w14:paraId="01F87A1B" w14:textId="020282A9"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52B6634C" w14:textId="20F92780"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4920F7DC" w14:textId="40FB63A7" w:rsidR="285C64D3" w:rsidRDefault="285C64D3" w:rsidP="285C64D3">
            <w:pPr>
              <w:rPr>
                <w:rFonts w:ascii="Calibri" w:eastAsia="Calibri" w:hAnsi="Calibri" w:cs="Calibri"/>
                <w:sz w:val="16"/>
                <w:szCs w:val="16"/>
              </w:rPr>
            </w:pPr>
          </w:p>
        </w:tc>
        <w:tc>
          <w:tcPr>
            <w:tcW w:w="1810" w:type="dxa"/>
            <w:tcMar>
              <w:left w:w="105" w:type="dxa"/>
              <w:right w:w="105" w:type="dxa"/>
            </w:tcMar>
          </w:tcPr>
          <w:p w14:paraId="0E0593CF" w14:textId="48821EFD"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08577C2C" w14:textId="18F8F96E"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6ED2D203" w14:textId="5BE1E4B2" w:rsidR="285C64D3" w:rsidRDefault="285C64D3" w:rsidP="285C64D3">
            <w:pPr>
              <w:rPr>
                <w:rFonts w:ascii="Calibri" w:eastAsia="Calibri" w:hAnsi="Calibri" w:cs="Calibri"/>
                <w:sz w:val="16"/>
                <w:szCs w:val="16"/>
              </w:rPr>
            </w:pPr>
          </w:p>
        </w:tc>
      </w:tr>
      <w:tr w:rsidR="285C64D3" w14:paraId="754319C6" w14:textId="77777777" w:rsidTr="285C64D3">
        <w:trPr>
          <w:trHeight w:val="300"/>
        </w:trPr>
        <w:tc>
          <w:tcPr>
            <w:tcW w:w="1810" w:type="dxa"/>
            <w:tcMar>
              <w:left w:w="105" w:type="dxa"/>
              <w:right w:w="105" w:type="dxa"/>
            </w:tcMar>
          </w:tcPr>
          <w:p w14:paraId="27AD8833" w14:textId="759FC842"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14F3DFF3" w14:textId="089AF286"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792DEFBF" w14:textId="62311FB1" w:rsidR="285C64D3" w:rsidRDefault="285C64D3" w:rsidP="285C64D3">
            <w:pPr>
              <w:rPr>
                <w:rFonts w:ascii="Calibri" w:eastAsia="Calibri" w:hAnsi="Calibri" w:cs="Calibri"/>
                <w:sz w:val="16"/>
                <w:szCs w:val="16"/>
              </w:rPr>
            </w:pPr>
          </w:p>
        </w:tc>
        <w:tc>
          <w:tcPr>
            <w:tcW w:w="1810" w:type="dxa"/>
            <w:tcMar>
              <w:left w:w="105" w:type="dxa"/>
              <w:right w:w="105" w:type="dxa"/>
            </w:tcMar>
          </w:tcPr>
          <w:p w14:paraId="3193FC29" w14:textId="18B98F22"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36FAA182" w14:textId="09EE8A2D"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074B021E" w14:textId="2B9035B1" w:rsidR="285C64D3" w:rsidRDefault="285C64D3" w:rsidP="285C64D3">
            <w:pPr>
              <w:rPr>
                <w:rFonts w:ascii="Calibri" w:eastAsia="Calibri" w:hAnsi="Calibri" w:cs="Calibri"/>
                <w:sz w:val="16"/>
                <w:szCs w:val="16"/>
              </w:rPr>
            </w:pPr>
          </w:p>
        </w:tc>
      </w:tr>
      <w:tr w:rsidR="285C64D3" w14:paraId="6AF53C64" w14:textId="77777777" w:rsidTr="285C64D3">
        <w:trPr>
          <w:trHeight w:val="300"/>
        </w:trPr>
        <w:tc>
          <w:tcPr>
            <w:tcW w:w="5430" w:type="dxa"/>
            <w:gridSpan w:val="6"/>
            <w:tcMar>
              <w:left w:w="105" w:type="dxa"/>
              <w:right w:w="105" w:type="dxa"/>
            </w:tcMar>
          </w:tcPr>
          <w:p w14:paraId="4165F0E5" w14:textId="5B1E109F"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3.9. Datum Horizontal: SIRGAS 2000</w:t>
            </w:r>
          </w:p>
        </w:tc>
        <w:tc>
          <w:tcPr>
            <w:tcW w:w="4895" w:type="dxa"/>
            <w:gridSpan w:val="7"/>
            <w:tcMar>
              <w:left w:w="105" w:type="dxa"/>
              <w:right w:w="105" w:type="dxa"/>
            </w:tcMar>
          </w:tcPr>
          <w:p w14:paraId="462CCA1D" w14:textId="7CBAC33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3.10. Datum Horizontal:</w:t>
            </w:r>
          </w:p>
        </w:tc>
      </w:tr>
      <w:tr w:rsidR="285C64D3" w14:paraId="4FAF75A0" w14:textId="77777777" w:rsidTr="285C64D3">
        <w:trPr>
          <w:trHeight w:val="300"/>
        </w:trPr>
        <w:tc>
          <w:tcPr>
            <w:tcW w:w="10325" w:type="dxa"/>
            <w:gridSpan w:val="13"/>
            <w:tcMar>
              <w:left w:w="105" w:type="dxa"/>
              <w:right w:w="105" w:type="dxa"/>
            </w:tcMar>
          </w:tcPr>
          <w:p w14:paraId="1B2981B0" w14:textId="40F2525C"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3.11. Meridiano Central:</w:t>
            </w:r>
          </w:p>
        </w:tc>
      </w:tr>
    </w:tbl>
    <w:p w14:paraId="14B492CE" w14:textId="40A36E59" w:rsidR="00812EE0" w:rsidRDefault="00812EE0">
      <w:pPr>
        <w:spacing w:before="240" w:after="240"/>
      </w:pPr>
    </w:p>
    <w:p w14:paraId="6E70AA65" w14:textId="77777777" w:rsidR="00812EE0" w:rsidRDefault="004D36D4">
      <w:pPr>
        <w:spacing w:before="240" w:after="240"/>
        <w:rPr>
          <w:rFonts w:ascii="Arial" w:eastAsia="Arial" w:hAnsi="Arial" w:cs="Arial"/>
          <w:color w:val="FF0000"/>
        </w:rPr>
      </w:pPr>
      <w:r w:rsidRPr="362F7B1F">
        <w:rPr>
          <w:rFonts w:ascii="Arial" w:eastAsia="Arial" w:hAnsi="Arial" w:cs="Arial"/>
          <w:color w:val="FF0000"/>
        </w:rPr>
        <w:t>Incluir - 2.3.2 - Apresentação do Relatório Anual de Produção.</w:t>
      </w:r>
    </w:p>
    <w:p w14:paraId="7345E26B" w14:textId="3AAF161A" w:rsidR="00812EE0" w:rsidRDefault="00812EE0" w:rsidP="362F7B1F"/>
    <w:p w14:paraId="2EF507A1" w14:textId="09B6A778" w:rsidR="00812EE0" w:rsidRDefault="004D36D4">
      <w:r>
        <w:br w:type="page"/>
      </w:r>
    </w:p>
    <w:p w14:paraId="626A53D1" w14:textId="36DC48C8" w:rsidR="00812EE0" w:rsidRDefault="2B43F9E2" w:rsidP="362F7B1F">
      <w:pPr>
        <w:shd w:val="clear" w:color="auto" w:fill="FFFFFF" w:themeFill="background1"/>
        <w:spacing w:after="0"/>
        <w:jc w:val="center"/>
        <w:rPr>
          <w:rFonts w:ascii="Arial" w:eastAsia="Arial" w:hAnsi="Arial" w:cs="Arial"/>
          <w:color w:val="242424"/>
          <w:sz w:val="22"/>
          <w:szCs w:val="22"/>
        </w:rPr>
      </w:pPr>
      <w:r w:rsidRPr="7129F6FD">
        <w:rPr>
          <w:rFonts w:ascii="Arial" w:eastAsia="Arial" w:hAnsi="Arial" w:cs="Arial"/>
          <w:b/>
          <w:bCs/>
          <w:color w:val="242424"/>
          <w:sz w:val="22"/>
          <w:szCs w:val="22"/>
        </w:rPr>
        <w:t>ANEXO II</w:t>
      </w:r>
    </w:p>
    <w:p w14:paraId="735438D6" w14:textId="31A1456A" w:rsidR="7129F6FD" w:rsidRDefault="7129F6FD" w:rsidP="7129F6FD">
      <w:pPr>
        <w:shd w:val="clear" w:color="auto" w:fill="FFFFFF" w:themeFill="background1"/>
        <w:spacing w:after="0"/>
        <w:jc w:val="center"/>
        <w:rPr>
          <w:rFonts w:ascii="Arial" w:eastAsia="Arial" w:hAnsi="Arial" w:cs="Arial"/>
          <w:b/>
          <w:bCs/>
          <w:color w:val="242424"/>
          <w:sz w:val="22"/>
          <w:szCs w:val="22"/>
        </w:rPr>
      </w:pPr>
    </w:p>
    <w:p w14:paraId="760B676F" w14:textId="277900F5" w:rsidR="00812EE0" w:rsidRDefault="00812EE0" w:rsidP="362F7B1F">
      <w:pPr>
        <w:shd w:val="clear" w:color="auto" w:fill="FFFFFF" w:themeFill="background1"/>
        <w:spacing w:after="0"/>
        <w:jc w:val="center"/>
        <w:rPr>
          <w:rFonts w:ascii="Arial" w:eastAsia="Arial" w:hAnsi="Arial" w:cs="Arial"/>
          <w:color w:val="242424"/>
          <w:sz w:val="22"/>
          <w:szCs w:val="22"/>
        </w:rPr>
      </w:pPr>
    </w:p>
    <w:p w14:paraId="3C7735D8" w14:textId="7FDFD29F" w:rsidR="00812EE0" w:rsidRDefault="4634B5E5" w:rsidP="362F7B1F">
      <w:pPr>
        <w:shd w:val="clear" w:color="auto" w:fill="FFFFFF" w:themeFill="background1"/>
        <w:spacing w:after="0"/>
        <w:rPr>
          <w:rFonts w:ascii="Arial" w:eastAsia="Arial" w:hAnsi="Arial" w:cs="Arial"/>
          <w:color w:val="242424"/>
          <w:sz w:val="22"/>
          <w:szCs w:val="22"/>
        </w:rPr>
      </w:pPr>
      <w:r w:rsidRPr="6AC9D0B8">
        <w:rPr>
          <w:rFonts w:ascii="Arial" w:eastAsia="Arial" w:hAnsi="Arial" w:cs="Arial"/>
          <w:b/>
          <w:bCs/>
          <w:color w:val="242424"/>
          <w:sz w:val="22"/>
          <w:szCs w:val="22"/>
        </w:rPr>
        <w:t xml:space="preserve">Procedimento de </w:t>
      </w:r>
      <w:r w:rsidR="6D330D9D" w:rsidRPr="6AC9D0B8">
        <w:rPr>
          <w:rFonts w:ascii="Arial" w:eastAsia="Arial" w:hAnsi="Arial" w:cs="Arial"/>
          <w:b/>
          <w:bCs/>
          <w:color w:val="242424"/>
          <w:sz w:val="22"/>
          <w:szCs w:val="22"/>
        </w:rPr>
        <w:t>L</w:t>
      </w:r>
      <w:r w:rsidRPr="6AC9D0B8">
        <w:rPr>
          <w:rFonts w:ascii="Arial" w:eastAsia="Arial" w:hAnsi="Arial" w:cs="Arial"/>
          <w:b/>
          <w:bCs/>
          <w:color w:val="242424"/>
          <w:sz w:val="22"/>
          <w:szCs w:val="22"/>
        </w:rPr>
        <w:t xml:space="preserve">icenciamento por </w:t>
      </w:r>
      <w:r w:rsidRPr="6AC9D0B8">
        <w:rPr>
          <w:rFonts w:ascii="Arial" w:eastAsia="Arial" w:hAnsi="Arial" w:cs="Arial"/>
          <w:b/>
          <w:bCs/>
          <w:color w:val="242424"/>
          <w:sz w:val="22"/>
          <w:szCs w:val="22"/>
          <w:highlight w:val="yellow"/>
        </w:rPr>
        <w:t>Adesão e Compromisso</w:t>
      </w:r>
      <w:r w:rsidRPr="6AC9D0B8">
        <w:rPr>
          <w:rFonts w:ascii="Arial" w:eastAsia="Arial" w:hAnsi="Arial" w:cs="Arial"/>
          <w:b/>
          <w:bCs/>
          <w:color w:val="242424"/>
          <w:sz w:val="22"/>
          <w:szCs w:val="22"/>
        </w:rPr>
        <w:t xml:space="preserve"> </w:t>
      </w:r>
      <w:r w:rsidR="76204CB8" w:rsidRPr="6AC9D0B8">
        <w:rPr>
          <w:rFonts w:ascii="Arial" w:eastAsia="Arial" w:hAnsi="Arial" w:cs="Arial"/>
          <w:b/>
          <w:bCs/>
          <w:color w:val="242424"/>
          <w:sz w:val="22"/>
          <w:szCs w:val="22"/>
        </w:rPr>
        <w:t>(</w:t>
      </w:r>
      <w:r w:rsidR="6B9D2A95" w:rsidRPr="6AC9D0B8">
        <w:rPr>
          <w:rFonts w:ascii="Arial" w:eastAsia="Arial" w:hAnsi="Arial" w:cs="Arial"/>
          <w:b/>
          <w:bCs/>
          <w:color w:val="242424"/>
          <w:sz w:val="22"/>
          <w:szCs w:val="22"/>
        </w:rPr>
        <w:t>LAC</w:t>
      </w:r>
      <w:r w:rsidR="35472054" w:rsidRPr="6AC9D0B8">
        <w:rPr>
          <w:rFonts w:ascii="Arial" w:eastAsia="Arial" w:hAnsi="Arial" w:cs="Arial"/>
          <w:b/>
          <w:bCs/>
          <w:color w:val="242424"/>
          <w:sz w:val="22"/>
          <w:szCs w:val="22"/>
        </w:rPr>
        <w:t>)</w:t>
      </w:r>
      <w:r w:rsidR="6B9D2A95" w:rsidRPr="6AC9D0B8">
        <w:rPr>
          <w:rFonts w:ascii="Arial" w:eastAsia="Arial" w:hAnsi="Arial" w:cs="Arial"/>
          <w:b/>
          <w:bCs/>
          <w:color w:val="242424"/>
          <w:sz w:val="22"/>
          <w:szCs w:val="22"/>
        </w:rPr>
        <w:t xml:space="preserve"> </w:t>
      </w:r>
      <w:r w:rsidRPr="6AC9D0B8">
        <w:rPr>
          <w:rFonts w:ascii="Arial" w:eastAsia="Arial" w:hAnsi="Arial" w:cs="Arial"/>
          <w:b/>
          <w:bCs/>
          <w:color w:val="242424"/>
          <w:sz w:val="22"/>
          <w:szCs w:val="22"/>
        </w:rPr>
        <w:t>referente aos empreendimentos classificados como PORTE PEQUENO</w:t>
      </w:r>
    </w:p>
    <w:p w14:paraId="2C64B056" w14:textId="3474A03A" w:rsidR="00812EE0" w:rsidRDefault="00812EE0" w:rsidP="6AC9D0B8">
      <w:pPr>
        <w:shd w:val="clear" w:color="auto" w:fill="FFFFFF" w:themeFill="background1"/>
        <w:spacing w:after="0"/>
        <w:rPr>
          <w:rFonts w:ascii="Arial" w:eastAsia="Arial" w:hAnsi="Arial" w:cs="Arial"/>
          <w:color w:val="242424"/>
          <w:sz w:val="20"/>
          <w:szCs w:val="20"/>
        </w:rPr>
      </w:pPr>
    </w:p>
    <w:p w14:paraId="45EC93FE" w14:textId="28009EE5"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Style w:val="Forte"/>
          <w:rFonts w:ascii="Arial" w:eastAsia="Arial" w:hAnsi="Arial" w:cs="Arial"/>
          <w:b w:val="0"/>
          <w:bCs w:val="0"/>
          <w:color w:val="000000" w:themeColor="text1"/>
          <w:sz w:val="22"/>
          <w:szCs w:val="22"/>
        </w:rPr>
        <w:t>1 - DOCUMENTAÇÃO EXIGIDA:</w:t>
      </w:r>
    </w:p>
    <w:p w14:paraId="30350479" w14:textId="32B06580"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Fonts w:ascii="Arial" w:eastAsia="Arial" w:hAnsi="Arial" w:cs="Arial"/>
          <w:color w:val="000000" w:themeColor="text1"/>
          <w:sz w:val="22"/>
          <w:szCs w:val="22"/>
        </w:rPr>
        <w:t>1.1.- Cadastro do empreendimento (ANEXO V)</w:t>
      </w:r>
    </w:p>
    <w:p w14:paraId="7278C9B5" w14:textId="5E31EB9A" w:rsidR="27F17965" w:rsidRDefault="27F17965" w:rsidP="6AC9D0B8">
      <w:pPr>
        <w:spacing w:beforeAutospacing="1" w:afterAutospacing="1" w:line="240" w:lineRule="auto"/>
        <w:rPr>
          <w:rFonts w:ascii="Arial" w:eastAsia="Arial" w:hAnsi="Arial" w:cs="Arial"/>
          <w:color w:val="0070C0"/>
          <w:sz w:val="22"/>
          <w:szCs w:val="22"/>
        </w:rPr>
      </w:pPr>
      <w:r w:rsidRPr="6AC9D0B8">
        <w:rPr>
          <w:rFonts w:ascii="Arial" w:eastAsia="Arial" w:hAnsi="Arial" w:cs="Arial"/>
          <w:color w:val="0070C0"/>
          <w:sz w:val="22"/>
          <w:szCs w:val="22"/>
        </w:rPr>
        <w:t>1.2.- Relatório de Caracterização do Empreendimento (RCE)</w:t>
      </w:r>
    </w:p>
    <w:p w14:paraId="3DF4CA56" w14:textId="4728FA41" w:rsidR="6AC9D0B8" w:rsidRDefault="6AC9D0B8" w:rsidP="6AC9D0B8">
      <w:pPr>
        <w:spacing w:beforeAutospacing="1" w:afterAutospacing="1" w:line="240" w:lineRule="auto"/>
        <w:rPr>
          <w:rFonts w:ascii="Arial" w:eastAsia="Arial" w:hAnsi="Arial" w:cs="Arial"/>
          <w:color w:val="0070C0"/>
          <w:sz w:val="22"/>
          <w:szCs w:val="22"/>
        </w:rPr>
      </w:pPr>
    </w:p>
    <w:p w14:paraId="3D7FA601" w14:textId="33401949"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Style w:val="Forte"/>
          <w:rFonts w:ascii="Arial" w:eastAsia="Arial" w:hAnsi="Arial" w:cs="Arial"/>
          <w:b w:val="0"/>
          <w:bCs w:val="0"/>
          <w:color w:val="000000" w:themeColor="text1"/>
          <w:sz w:val="22"/>
          <w:szCs w:val="22"/>
        </w:rPr>
        <w:t>2 - PROGRAMA DE MONITORAMENTO AMBIENTAL</w:t>
      </w:r>
    </w:p>
    <w:p w14:paraId="0E97C6E2" w14:textId="2093901C"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Fonts w:ascii="Arial" w:eastAsia="Arial" w:hAnsi="Arial" w:cs="Arial"/>
          <w:color w:val="000000" w:themeColor="text1"/>
          <w:sz w:val="22"/>
          <w:szCs w:val="22"/>
        </w:rPr>
        <w:t>2.1 - Utilizar as boas práticas de manejo.</w:t>
      </w:r>
    </w:p>
    <w:p w14:paraId="4D995750" w14:textId="66A457B5"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Style w:val="Forte"/>
          <w:rFonts w:ascii="Arial" w:eastAsia="Arial" w:hAnsi="Arial" w:cs="Arial"/>
          <w:b w:val="0"/>
          <w:bCs w:val="0"/>
          <w:color w:val="000000" w:themeColor="text1"/>
          <w:sz w:val="22"/>
          <w:szCs w:val="22"/>
        </w:rPr>
        <w:t>2.2 - Para empreendimentos localizados diretamente no corpo hídrico:</w:t>
      </w:r>
    </w:p>
    <w:p w14:paraId="5F7FF7F5" w14:textId="72C304A1"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Fonts w:ascii="Arial" w:eastAsia="Arial" w:hAnsi="Arial" w:cs="Arial"/>
          <w:color w:val="000000" w:themeColor="text1"/>
          <w:sz w:val="22"/>
          <w:szCs w:val="22"/>
        </w:rPr>
        <w:t xml:space="preserve">2.2.1 - É obrigatória a apresentação do Relatório Anual de Produção, </w:t>
      </w:r>
      <w:r w:rsidRPr="6AC9D0B8">
        <w:rPr>
          <w:rFonts w:ascii="Arial" w:eastAsia="Arial" w:hAnsi="Arial" w:cs="Arial"/>
          <w:color w:val="000000" w:themeColor="text1"/>
          <w:sz w:val="22"/>
          <w:szCs w:val="22"/>
          <w:highlight w:val="yellow"/>
        </w:rPr>
        <w:t>conforme a Decreto nº 10.576/2020</w:t>
      </w:r>
      <w:r w:rsidRPr="6AC9D0B8">
        <w:rPr>
          <w:rFonts w:ascii="Arial" w:eastAsia="Arial" w:hAnsi="Arial" w:cs="Arial"/>
          <w:color w:val="000000" w:themeColor="text1"/>
          <w:sz w:val="22"/>
          <w:szCs w:val="22"/>
        </w:rPr>
        <w:t xml:space="preserve"> </w:t>
      </w:r>
    </w:p>
    <w:p w14:paraId="5DFF6F42" w14:textId="3D1CCB55"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Fonts w:ascii="Arial" w:eastAsia="Arial" w:hAnsi="Arial" w:cs="Arial"/>
          <w:color w:val="000000" w:themeColor="text1"/>
          <w:sz w:val="22"/>
          <w:szCs w:val="22"/>
        </w:rPr>
        <w:t xml:space="preserve">2.2.2 - Empreendimentos localizados em área de </w:t>
      </w:r>
      <w:r w:rsidRPr="6AC9D0B8">
        <w:rPr>
          <w:rFonts w:ascii="Arial" w:eastAsia="Arial" w:hAnsi="Arial" w:cs="Arial"/>
          <w:color w:val="000000" w:themeColor="text1"/>
          <w:sz w:val="22"/>
          <w:szCs w:val="22"/>
          <w:highlight w:val="yellow"/>
        </w:rPr>
        <w:t>adensamento</w:t>
      </w:r>
      <w:r w:rsidRPr="6AC9D0B8">
        <w:rPr>
          <w:rFonts w:ascii="Arial" w:eastAsia="Arial" w:hAnsi="Arial" w:cs="Arial"/>
          <w:color w:val="000000" w:themeColor="text1"/>
          <w:sz w:val="22"/>
          <w:szCs w:val="22"/>
        </w:rPr>
        <w:t xml:space="preserve"> poderão realizar monitoramento ambiental em conjunto.</w:t>
      </w:r>
    </w:p>
    <w:p w14:paraId="2C52F788" w14:textId="4995246F"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Style w:val="Forte"/>
          <w:rFonts w:ascii="Arial" w:eastAsia="Arial" w:hAnsi="Arial" w:cs="Arial"/>
          <w:b w:val="0"/>
          <w:bCs w:val="0"/>
          <w:color w:val="000000" w:themeColor="text1"/>
          <w:sz w:val="22"/>
          <w:szCs w:val="22"/>
        </w:rPr>
        <w:t>2.3 - Para empreendimentos localizados em bases terrestres:</w:t>
      </w:r>
    </w:p>
    <w:p w14:paraId="69B2E488" w14:textId="321F4640" w:rsidR="00812EE0" w:rsidRDefault="4634B5E5" w:rsidP="6AC9D0B8">
      <w:pPr>
        <w:spacing w:beforeAutospacing="1" w:afterAutospacing="1" w:line="240" w:lineRule="auto"/>
        <w:rPr>
          <w:rFonts w:ascii="Arial" w:eastAsia="Arial" w:hAnsi="Arial" w:cs="Arial"/>
          <w:color w:val="000000" w:themeColor="text1"/>
          <w:sz w:val="22"/>
          <w:szCs w:val="22"/>
        </w:rPr>
      </w:pPr>
      <w:r w:rsidRPr="6AC9D0B8">
        <w:rPr>
          <w:rFonts w:ascii="Arial" w:eastAsia="Arial" w:hAnsi="Arial" w:cs="Arial"/>
          <w:color w:val="000000" w:themeColor="text1"/>
          <w:sz w:val="22"/>
          <w:szCs w:val="22"/>
        </w:rPr>
        <w:t>2.3.1 - Apresentação do Relatório Anual de Produção (</w:t>
      </w:r>
      <w:r w:rsidRPr="6AC9D0B8">
        <w:rPr>
          <w:rFonts w:ascii="Arial" w:eastAsia="Arial" w:hAnsi="Arial" w:cs="Arial"/>
          <w:color w:val="000000" w:themeColor="text1"/>
          <w:sz w:val="22"/>
          <w:szCs w:val="22"/>
          <w:highlight w:val="yellow"/>
        </w:rPr>
        <w:t>UTILIZAR RELATÓRIOS JÁ EXISTENTES, PLATAFORMA INTEGRADA DADOS EXISTENTES</w:t>
      </w:r>
      <w:r w:rsidRPr="6AC9D0B8">
        <w:rPr>
          <w:rFonts w:ascii="Arial" w:eastAsia="Arial" w:hAnsi="Arial" w:cs="Arial"/>
          <w:color w:val="000000" w:themeColor="text1"/>
          <w:sz w:val="22"/>
          <w:szCs w:val="22"/>
        </w:rPr>
        <w:t>)</w:t>
      </w:r>
    </w:p>
    <w:p w14:paraId="4A8790B0" w14:textId="22BEBA92" w:rsidR="00812EE0" w:rsidRDefault="65C5B3AD" w:rsidP="6AC9D0B8">
      <w:pPr>
        <w:rPr>
          <w:rFonts w:ascii="Arial" w:eastAsia="Arial" w:hAnsi="Arial" w:cs="Arial"/>
          <w:sz w:val="22"/>
          <w:szCs w:val="22"/>
        </w:rPr>
      </w:pPr>
      <w:r w:rsidRPr="6AC9D0B8">
        <w:rPr>
          <w:rFonts w:ascii="Arial" w:eastAsia="Arial" w:hAnsi="Arial" w:cs="Arial"/>
          <w:sz w:val="22"/>
          <w:szCs w:val="22"/>
        </w:rPr>
        <w:t>apresentar métodos de controle da disseminação de espécies exóticas e alóctones a serem empregados durante o cultivo (quando couber)</w:t>
      </w:r>
    </w:p>
    <w:p w14:paraId="39580C50" w14:textId="77777777" w:rsidR="00B74990" w:rsidRDefault="00B74990" w:rsidP="6AC9D0B8">
      <w:pPr>
        <w:jc w:val="both"/>
        <w:rPr>
          <w:color w:val="000000" w:themeColor="text1"/>
        </w:rPr>
      </w:pPr>
    </w:p>
    <w:p w14:paraId="6AAB0335" w14:textId="5F321A42" w:rsidR="6AC9D0B8" w:rsidRDefault="6AC9D0B8" w:rsidP="6AC9D0B8">
      <w:pPr>
        <w:jc w:val="both"/>
        <w:rPr>
          <w:color w:val="000000" w:themeColor="text1"/>
        </w:rPr>
      </w:pPr>
    </w:p>
    <w:p w14:paraId="121F033A" w14:textId="1508ADF4" w:rsidR="6AC9D0B8" w:rsidRDefault="6AC9D0B8" w:rsidP="6AC9D0B8">
      <w:pPr>
        <w:jc w:val="both"/>
        <w:rPr>
          <w:color w:val="000000" w:themeColor="text1"/>
        </w:rPr>
      </w:pPr>
    </w:p>
    <w:p w14:paraId="42A61E7D" w14:textId="797811FB" w:rsidR="6AC9D0B8" w:rsidRDefault="6AC9D0B8" w:rsidP="6AC9D0B8">
      <w:pPr>
        <w:jc w:val="both"/>
        <w:rPr>
          <w:color w:val="000000" w:themeColor="text1"/>
        </w:rPr>
      </w:pPr>
    </w:p>
    <w:p w14:paraId="1AFCDBDD" w14:textId="77777777" w:rsidR="00B74990" w:rsidRDefault="00B74990" w:rsidP="362F7B1F">
      <w:pPr>
        <w:jc w:val="center"/>
        <w:rPr>
          <w:color w:val="000000" w:themeColor="text1"/>
        </w:rPr>
      </w:pPr>
    </w:p>
    <w:p w14:paraId="7CB0B9BD" w14:textId="09AB079B" w:rsidR="285C64D3" w:rsidRDefault="285C64D3" w:rsidP="285C64D3">
      <w:pPr>
        <w:jc w:val="center"/>
        <w:rPr>
          <w:color w:val="000000" w:themeColor="text1"/>
        </w:rPr>
      </w:pPr>
    </w:p>
    <w:p w14:paraId="79C8828A" w14:textId="58453808" w:rsidR="285C64D3" w:rsidRDefault="285C64D3" w:rsidP="285C64D3">
      <w:pPr>
        <w:jc w:val="center"/>
        <w:rPr>
          <w:color w:val="000000" w:themeColor="text1"/>
        </w:rPr>
      </w:pPr>
    </w:p>
    <w:p w14:paraId="0B56CE67" w14:textId="05DF319B" w:rsidR="285C64D3" w:rsidRDefault="285C64D3" w:rsidP="285C64D3">
      <w:pPr>
        <w:jc w:val="center"/>
        <w:rPr>
          <w:color w:val="000000" w:themeColor="text1"/>
        </w:rPr>
      </w:pPr>
    </w:p>
    <w:p w14:paraId="5614D9CA" w14:textId="0FFB5DEA" w:rsidR="5D7161FC" w:rsidRDefault="5D7161FC" w:rsidP="6AC9D0B8">
      <w:pPr>
        <w:jc w:val="center"/>
        <w:rPr>
          <w:rFonts w:ascii="Arial" w:eastAsia="Arial" w:hAnsi="Arial" w:cs="Arial"/>
          <w:b/>
          <w:bCs/>
        </w:rPr>
      </w:pPr>
      <w:r w:rsidRPr="6AC9D0B8">
        <w:rPr>
          <w:rFonts w:ascii="Arial" w:eastAsia="Arial" w:hAnsi="Arial" w:cs="Arial"/>
          <w:b/>
          <w:bCs/>
        </w:rPr>
        <w:t>ANEXO III</w:t>
      </w:r>
    </w:p>
    <w:p w14:paraId="5B0C1B48" w14:textId="0440A199" w:rsidR="00812EE0" w:rsidRDefault="5D7161FC" w:rsidP="362F7B1F">
      <w:pPr>
        <w:rPr>
          <w:rFonts w:ascii="Arial" w:eastAsia="Arial" w:hAnsi="Arial" w:cs="Arial"/>
          <w:b/>
          <w:bCs/>
        </w:rPr>
      </w:pPr>
      <w:r w:rsidRPr="6AC9D0B8">
        <w:rPr>
          <w:rFonts w:ascii="Arial" w:eastAsia="Arial" w:hAnsi="Arial" w:cs="Arial"/>
          <w:b/>
          <w:bCs/>
        </w:rPr>
        <w:t xml:space="preserve">Procedimento de licenciamento </w:t>
      </w:r>
      <w:r w:rsidR="2B3D2B38" w:rsidRPr="6AC9D0B8">
        <w:rPr>
          <w:rFonts w:ascii="Arial" w:eastAsia="Arial" w:hAnsi="Arial" w:cs="Arial"/>
          <w:b/>
          <w:bCs/>
          <w:color w:val="000000" w:themeColor="text1"/>
          <w:highlight w:val="yellow"/>
        </w:rPr>
        <w:t>simplificado</w:t>
      </w:r>
      <w:r w:rsidR="5F60B4F9" w:rsidRPr="6AC9D0B8">
        <w:rPr>
          <w:rFonts w:ascii="Arial" w:eastAsia="Arial" w:hAnsi="Arial" w:cs="Arial"/>
          <w:b/>
          <w:bCs/>
          <w:color w:val="000000" w:themeColor="text1"/>
          <w:highlight w:val="yellow"/>
        </w:rPr>
        <w:t xml:space="preserve"> (bifásico)</w:t>
      </w:r>
      <w:r w:rsidR="2B3D2B38" w:rsidRPr="6AC9D0B8">
        <w:rPr>
          <w:rFonts w:ascii="Arial" w:eastAsia="Arial" w:hAnsi="Arial" w:cs="Arial"/>
        </w:rPr>
        <w:t xml:space="preserve"> </w:t>
      </w:r>
      <w:r w:rsidRPr="6AC9D0B8">
        <w:rPr>
          <w:rFonts w:ascii="Arial" w:eastAsia="Arial" w:hAnsi="Arial" w:cs="Arial"/>
          <w:b/>
          <w:bCs/>
        </w:rPr>
        <w:t xml:space="preserve">referente aos empreendimentos classificados como </w:t>
      </w:r>
      <w:r w:rsidRPr="6AC9D0B8">
        <w:rPr>
          <w:rFonts w:ascii="Arial" w:eastAsia="Arial" w:hAnsi="Arial" w:cs="Arial"/>
          <w:b/>
          <w:bCs/>
          <w:highlight w:val="yellow"/>
        </w:rPr>
        <w:t>PORTE MÉDIO</w:t>
      </w:r>
    </w:p>
    <w:tbl>
      <w:tblPr>
        <w:tblW w:w="14062" w:type="dxa"/>
        <w:tblLayout w:type="fixed"/>
        <w:tblLook w:val="0600" w:firstRow="0" w:lastRow="0" w:firstColumn="0" w:lastColumn="0" w:noHBand="1" w:noVBand="1"/>
      </w:tblPr>
      <w:tblGrid>
        <w:gridCol w:w="14062"/>
      </w:tblGrid>
      <w:tr w:rsidR="00812EE0" w14:paraId="05D5F90A"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7A7F6F19" w14:textId="77777777" w:rsidR="00812EE0" w:rsidRDefault="004D36D4">
            <w:pPr>
              <w:spacing w:after="0"/>
              <w:rPr>
                <w:rFonts w:ascii="Arial" w:eastAsia="Arial" w:hAnsi="Arial" w:cs="Arial"/>
              </w:rPr>
            </w:pPr>
            <w:r>
              <w:rPr>
                <w:rFonts w:ascii="Arial" w:eastAsia="Arial" w:hAnsi="Arial" w:cs="Arial"/>
                <w:color w:val="000000"/>
                <w:sz w:val="22"/>
                <w:szCs w:val="22"/>
              </w:rPr>
              <w:t>1 - DOCUMENTAÇÃO EXIGIDA:</w:t>
            </w:r>
          </w:p>
        </w:tc>
      </w:tr>
      <w:tr w:rsidR="00812EE0" w14:paraId="5D3427C7"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78CD978C" w14:textId="1C087A1A" w:rsidR="00812EE0" w:rsidRDefault="5D7161FC" w:rsidP="6AC9D0B8">
            <w:pPr>
              <w:spacing w:after="0"/>
              <w:rPr>
                <w:rFonts w:ascii="Arial" w:eastAsia="Arial" w:hAnsi="Arial" w:cs="Arial"/>
              </w:rPr>
            </w:pPr>
            <w:r w:rsidRPr="6AC9D0B8">
              <w:rPr>
                <w:rFonts w:ascii="Arial" w:eastAsia="Arial" w:hAnsi="Arial" w:cs="Arial"/>
                <w:color w:val="000000" w:themeColor="text1"/>
                <w:sz w:val="22"/>
                <w:szCs w:val="22"/>
              </w:rPr>
              <w:t>1.1 - Cadastro do empreendimento (ANEXO V)</w:t>
            </w:r>
          </w:p>
          <w:p w14:paraId="5B857495" w14:textId="01F1DD9F" w:rsidR="00812EE0" w:rsidRDefault="2BC2C19C" w:rsidP="6AC9D0B8">
            <w:pPr>
              <w:spacing w:after="0"/>
              <w:rPr>
                <w:rFonts w:ascii="Arial" w:eastAsia="Arial" w:hAnsi="Arial" w:cs="Arial"/>
                <w:color w:val="0070C0"/>
                <w:sz w:val="22"/>
                <w:szCs w:val="22"/>
              </w:rPr>
            </w:pPr>
            <w:r w:rsidRPr="6AC9D0B8">
              <w:rPr>
                <w:rFonts w:ascii="Arial" w:eastAsia="Arial" w:hAnsi="Arial" w:cs="Arial"/>
                <w:color w:val="0070C0"/>
                <w:sz w:val="22"/>
                <w:szCs w:val="22"/>
              </w:rPr>
              <w:t xml:space="preserve">1.2 - </w:t>
            </w:r>
            <w:r w:rsidR="5407F3F7" w:rsidRPr="6AC9D0B8">
              <w:rPr>
                <w:rFonts w:ascii="Arial" w:eastAsia="Arial" w:hAnsi="Arial" w:cs="Arial"/>
                <w:color w:val="0070C0"/>
                <w:sz w:val="22"/>
                <w:szCs w:val="22"/>
              </w:rPr>
              <w:t>A autoridade licenciadora deve definir na emissão do TR as licenças que podem ser aglutinadas, seja a LP com a LI (LP/LI), seja a LI com a LO (LI/LO)</w:t>
            </w:r>
            <w:r w:rsidR="2037295D" w:rsidRPr="6AC9D0B8">
              <w:rPr>
                <w:rFonts w:ascii="Arial" w:eastAsia="Arial" w:hAnsi="Arial" w:cs="Arial"/>
                <w:color w:val="0070C0"/>
                <w:sz w:val="22"/>
                <w:szCs w:val="22"/>
              </w:rPr>
              <w:t xml:space="preserve"> </w:t>
            </w:r>
          </w:p>
          <w:p w14:paraId="7D7412A4" w14:textId="32A73952" w:rsidR="00812EE0" w:rsidRDefault="5407F3F7" w:rsidP="6AC9D0B8">
            <w:pPr>
              <w:spacing w:after="0"/>
              <w:rPr>
                <w:rFonts w:ascii="Arial" w:eastAsia="Arial" w:hAnsi="Arial" w:cs="Arial"/>
                <w:color w:val="000000" w:themeColor="text1"/>
                <w:sz w:val="22"/>
                <w:szCs w:val="22"/>
              </w:rPr>
            </w:pPr>
            <w:r w:rsidRPr="6AC9D0B8">
              <w:rPr>
                <w:rFonts w:ascii="Arial" w:eastAsia="Arial" w:hAnsi="Arial" w:cs="Arial"/>
                <w:color w:val="0070C0"/>
                <w:sz w:val="22"/>
                <w:szCs w:val="22"/>
              </w:rPr>
              <w:t xml:space="preserve">1.3 - </w:t>
            </w:r>
            <w:r w:rsidR="2BC2C19C" w:rsidRPr="6AC9D0B8">
              <w:rPr>
                <w:rFonts w:ascii="Arial" w:eastAsia="Arial" w:hAnsi="Arial" w:cs="Arial"/>
                <w:color w:val="0070C0"/>
                <w:sz w:val="22"/>
                <w:szCs w:val="22"/>
              </w:rPr>
              <w:t xml:space="preserve">A autoridade licenciadora deve </w:t>
            </w:r>
            <w:r w:rsidR="2BC2C19C" w:rsidRPr="6AC9D0B8">
              <w:rPr>
                <w:rFonts w:ascii="Arial" w:eastAsia="Arial" w:hAnsi="Arial" w:cs="Arial"/>
                <w:color w:val="0070C0"/>
                <w:sz w:val="22"/>
                <w:szCs w:val="22"/>
                <w:u w:val="single"/>
              </w:rPr>
              <w:t>estabelecer o estudo ambiental</w:t>
            </w:r>
            <w:r w:rsidR="2BC2C19C" w:rsidRPr="6AC9D0B8">
              <w:rPr>
                <w:rFonts w:ascii="Arial" w:eastAsia="Arial" w:hAnsi="Arial" w:cs="Arial"/>
                <w:color w:val="0070C0"/>
                <w:sz w:val="22"/>
                <w:szCs w:val="22"/>
              </w:rPr>
              <w:t xml:space="preserve"> a ser requerido no licenciamento ambiental pelo procedimento bifásico, respeitados os casos de EIA.</w:t>
            </w:r>
          </w:p>
          <w:p w14:paraId="7CBF97EC" w14:textId="66C80F07" w:rsidR="00812EE0" w:rsidRDefault="00812EE0" w:rsidP="6AC9D0B8">
            <w:pPr>
              <w:spacing w:after="0"/>
              <w:rPr>
                <w:rFonts w:ascii="Arial" w:eastAsia="Arial" w:hAnsi="Arial" w:cs="Arial"/>
                <w:color w:val="0070C0"/>
                <w:sz w:val="22"/>
                <w:szCs w:val="22"/>
              </w:rPr>
            </w:pPr>
          </w:p>
        </w:tc>
      </w:tr>
      <w:tr w:rsidR="00812EE0" w14:paraId="17F77818"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34E6DEA0" w14:textId="77777777" w:rsidR="00812EE0" w:rsidRDefault="004D36D4">
            <w:pPr>
              <w:spacing w:after="0"/>
              <w:rPr>
                <w:rFonts w:ascii="Arial" w:eastAsia="Arial" w:hAnsi="Arial" w:cs="Arial"/>
              </w:rPr>
            </w:pPr>
            <w:r>
              <w:rPr>
                <w:rFonts w:ascii="Arial" w:eastAsia="Arial" w:hAnsi="Arial" w:cs="Arial"/>
                <w:color w:val="000000"/>
                <w:sz w:val="22"/>
                <w:szCs w:val="22"/>
              </w:rPr>
              <w:t>2 - RELATÓRIO AMBIENTAL:</w:t>
            </w:r>
          </w:p>
        </w:tc>
      </w:tr>
      <w:tr w:rsidR="00812EE0" w14:paraId="6997538A"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0BC6EDA4" w14:textId="77777777" w:rsidR="00812EE0" w:rsidRDefault="004D36D4">
            <w:pPr>
              <w:spacing w:after="0"/>
              <w:rPr>
                <w:rFonts w:ascii="Arial" w:eastAsia="Arial" w:hAnsi="Arial" w:cs="Arial"/>
              </w:rPr>
            </w:pPr>
            <w:r>
              <w:rPr>
                <w:rFonts w:ascii="Arial" w:eastAsia="Arial" w:hAnsi="Arial" w:cs="Arial"/>
                <w:color w:val="000000"/>
                <w:sz w:val="22"/>
                <w:szCs w:val="22"/>
              </w:rPr>
              <w:t>2.1 - Croqui de localização do empreendimento, com indicação de APP, corpos hídricos e acessos.</w:t>
            </w:r>
          </w:p>
        </w:tc>
      </w:tr>
      <w:tr w:rsidR="00812EE0" w14:paraId="001C3A21"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6D6CC05A" w14:textId="77777777" w:rsidR="00812EE0" w:rsidRDefault="004D36D4">
            <w:pPr>
              <w:spacing w:after="0"/>
              <w:rPr>
                <w:rFonts w:ascii="Arial" w:eastAsia="Arial" w:hAnsi="Arial" w:cs="Arial"/>
              </w:rPr>
            </w:pPr>
            <w:r>
              <w:rPr>
                <w:rFonts w:ascii="Arial" w:eastAsia="Arial" w:hAnsi="Arial" w:cs="Arial"/>
                <w:color w:val="000000"/>
                <w:sz w:val="22"/>
                <w:szCs w:val="22"/>
              </w:rPr>
              <w:t>2.2 - Características técnicas do empreendimento (descrição simplificada do Processo produtivo).</w:t>
            </w:r>
          </w:p>
        </w:tc>
      </w:tr>
      <w:tr w:rsidR="00812EE0" w14:paraId="42689D40"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55EEBA29" w14:textId="77777777" w:rsidR="00812EE0" w:rsidRDefault="004D36D4">
            <w:pPr>
              <w:spacing w:after="0"/>
              <w:rPr>
                <w:rFonts w:ascii="Arial" w:eastAsia="Arial" w:hAnsi="Arial" w:cs="Arial"/>
              </w:rPr>
            </w:pPr>
            <w:r>
              <w:rPr>
                <w:rFonts w:ascii="Arial" w:eastAsia="Arial" w:hAnsi="Arial" w:cs="Arial"/>
                <w:color w:val="000000"/>
                <w:sz w:val="22"/>
                <w:szCs w:val="22"/>
              </w:rPr>
              <w:t>2.3- Anexar ao Relatório Ambiental pelo menos quatro fotografias do local do empreendimento que permitam uma visão ampla das</w:t>
            </w:r>
          </w:p>
        </w:tc>
      </w:tr>
      <w:tr w:rsidR="00812EE0" w14:paraId="4723F765"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0D4E1FBD" w14:textId="38FD5D0D" w:rsidR="00812EE0" w:rsidRDefault="5D7161FC" w:rsidP="6AC9D0B8">
            <w:pPr>
              <w:spacing w:after="0"/>
              <w:rPr>
                <w:rFonts w:ascii="Arial" w:eastAsia="Arial" w:hAnsi="Arial" w:cs="Arial"/>
              </w:rPr>
            </w:pPr>
            <w:r w:rsidRPr="6AC9D0B8">
              <w:rPr>
                <w:rFonts w:ascii="Arial" w:eastAsia="Arial" w:hAnsi="Arial" w:cs="Arial"/>
                <w:color w:val="000000" w:themeColor="text1"/>
                <w:sz w:val="22"/>
                <w:szCs w:val="22"/>
              </w:rPr>
              <w:t>suas condições.</w:t>
            </w:r>
          </w:p>
          <w:p w14:paraId="426566C2" w14:textId="338AE41C" w:rsidR="00812EE0" w:rsidRDefault="00812EE0" w:rsidP="6AC9D0B8">
            <w:pPr>
              <w:spacing w:after="0"/>
              <w:rPr>
                <w:rFonts w:ascii="Arial" w:eastAsia="Arial" w:hAnsi="Arial" w:cs="Arial"/>
                <w:color w:val="000000" w:themeColor="text1"/>
                <w:sz w:val="22"/>
                <w:szCs w:val="22"/>
              </w:rPr>
            </w:pPr>
          </w:p>
        </w:tc>
      </w:tr>
      <w:tr w:rsidR="00812EE0" w14:paraId="4B96C1BC"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49D6AC24" w14:textId="77777777" w:rsidR="00812EE0" w:rsidRDefault="004D36D4">
            <w:pPr>
              <w:spacing w:after="0"/>
              <w:rPr>
                <w:rFonts w:ascii="Arial" w:eastAsia="Arial" w:hAnsi="Arial" w:cs="Arial"/>
              </w:rPr>
            </w:pPr>
            <w:r>
              <w:rPr>
                <w:rFonts w:ascii="Arial" w:eastAsia="Arial" w:hAnsi="Arial" w:cs="Arial"/>
                <w:color w:val="000000"/>
                <w:sz w:val="22"/>
                <w:szCs w:val="22"/>
              </w:rPr>
              <w:t>3 - PROGRAMA DE MONITORAMENTO AMBIENTAL</w:t>
            </w:r>
          </w:p>
        </w:tc>
      </w:tr>
      <w:tr w:rsidR="00812EE0" w14:paraId="36897270"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71932F46" w14:textId="77777777" w:rsidR="00812EE0" w:rsidRDefault="004D36D4">
            <w:pPr>
              <w:spacing w:after="0"/>
              <w:rPr>
                <w:rFonts w:ascii="Arial" w:eastAsia="Arial" w:hAnsi="Arial" w:cs="Arial"/>
              </w:rPr>
            </w:pPr>
            <w:r>
              <w:rPr>
                <w:rFonts w:ascii="Arial" w:eastAsia="Arial" w:hAnsi="Arial" w:cs="Arial"/>
                <w:color w:val="000000"/>
                <w:sz w:val="22"/>
                <w:szCs w:val="22"/>
              </w:rPr>
              <w:t>3.1 - Utilizar as boas práticas de manejo</w:t>
            </w:r>
          </w:p>
        </w:tc>
      </w:tr>
      <w:tr w:rsidR="00812EE0" w14:paraId="31A40422"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51F7FCA4" w14:textId="77777777" w:rsidR="00812EE0" w:rsidRDefault="004D36D4">
            <w:pPr>
              <w:spacing w:after="0"/>
              <w:rPr>
                <w:rFonts w:ascii="Arial" w:eastAsia="Arial" w:hAnsi="Arial" w:cs="Arial"/>
              </w:rPr>
            </w:pPr>
            <w:r>
              <w:rPr>
                <w:rFonts w:ascii="Arial" w:eastAsia="Arial" w:hAnsi="Arial" w:cs="Arial"/>
                <w:color w:val="000000"/>
                <w:sz w:val="22"/>
                <w:szCs w:val="22"/>
              </w:rPr>
              <w:t>3.2 - Para empreendimentos localizados diretamente no corpo hídrico:</w:t>
            </w:r>
          </w:p>
        </w:tc>
      </w:tr>
      <w:tr w:rsidR="00812EE0" w14:paraId="25E18741" w14:textId="77777777" w:rsidTr="6AC9D0B8">
        <w:trPr>
          <w:trHeight w:val="600"/>
        </w:trPr>
        <w:tc>
          <w:tcPr>
            <w:tcW w:w="14062" w:type="dxa"/>
            <w:tcBorders>
              <w:top w:val="nil"/>
              <w:left w:val="nil"/>
              <w:bottom w:val="nil"/>
              <w:right w:val="nil"/>
            </w:tcBorders>
            <w:shd w:val="clear" w:color="auto" w:fill="FFFFFF" w:themeFill="background1"/>
            <w:tcMar>
              <w:top w:w="15" w:type="dxa"/>
              <w:left w:w="15" w:type="dxa"/>
              <w:right w:w="15" w:type="dxa"/>
            </w:tcMar>
            <w:vAlign w:val="bottom"/>
          </w:tcPr>
          <w:p w14:paraId="7C3F5D0C" w14:textId="0D8653A5" w:rsidR="00812EE0" w:rsidRDefault="004D36D4">
            <w:pPr>
              <w:spacing w:after="0"/>
              <w:rPr>
                <w:rFonts w:ascii="Arial" w:eastAsia="Arial" w:hAnsi="Arial" w:cs="Arial"/>
              </w:rPr>
            </w:pPr>
            <w:r w:rsidRPr="362F7B1F">
              <w:rPr>
                <w:rFonts w:ascii="Arial" w:eastAsia="Arial" w:hAnsi="Arial" w:cs="Arial"/>
                <w:color w:val="000000" w:themeColor="text1"/>
                <w:sz w:val="22"/>
                <w:szCs w:val="22"/>
              </w:rPr>
              <w:t>3.2.1 - Apresentação do Relatório Anual de Produção, conforme Instrução Normativa MAPA nº 01 de 03 de fevereiro de 2020.</w:t>
            </w:r>
            <w:r w:rsidR="13BB4D3C" w:rsidRPr="362F7B1F">
              <w:rPr>
                <w:rFonts w:ascii="Arial" w:eastAsia="Arial" w:hAnsi="Arial" w:cs="Arial"/>
                <w:color w:val="000000" w:themeColor="text1"/>
                <w:sz w:val="22"/>
                <w:szCs w:val="22"/>
              </w:rPr>
              <w:t xml:space="preserve"> (</w:t>
            </w:r>
            <w:r w:rsidR="13BB4D3C" w:rsidRPr="362F7B1F">
              <w:rPr>
                <w:color w:val="000000" w:themeColor="text1"/>
                <w:highlight w:val="yellow"/>
              </w:rPr>
              <w:t>Decreto nº 10.576/2020*</w:t>
            </w:r>
            <w:r w:rsidR="13BB4D3C" w:rsidRPr="362F7B1F">
              <w:rPr>
                <w:rFonts w:ascii="Arial" w:eastAsia="Arial" w:hAnsi="Arial" w:cs="Arial"/>
                <w:color w:val="000000" w:themeColor="text1"/>
                <w:sz w:val="22"/>
                <w:szCs w:val="22"/>
              </w:rPr>
              <w:t>)</w:t>
            </w:r>
          </w:p>
        </w:tc>
      </w:tr>
      <w:tr w:rsidR="00812EE0" w14:paraId="3F4549D2"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580E7FAF" w14:textId="77777777" w:rsidR="00812EE0" w:rsidRDefault="004D36D4">
            <w:pPr>
              <w:spacing w:after="0"/>
              <w:rPr>
                <w:rFonts w:ascii="Arial" w:eastAsia="Arial" w:hAnsi="Arial" w:cs="Arial"/>
              </w:rPr>
            </w:pPr>
            <w:r>
              <w:rPr>
                <w:rFonts w:ascii="Arial" w:eastAsia="Arial" w:hAnsi="Arial" w:cs="Arial"/>
                <w:color w:val="000000"/>
                <w:sz w:val="22"/>
                <w:szCs w:val="22"/>
              </w:rPr>
              <w:t>3.2.2 - Parâmetros mínimos: teor de matéria orgânica do sedimento, uma análise anual.</w:t>
            </w:r>
          </w:p>
        </w:tc>
      </w:tr>
      <w:tr w:rsidR="00812EE0" w14:paraId="58ABA9C8" w14:textId="77777777" w:rsidTr="6AC9D0B8">
        <w:trPr>
          <w:trHeight w:val="2400"/>
        </w:trPr>
        <w:tc>
          <w:tcPr>
            <w:tcW w:w="14062" w:type="dxa"/>
            <w:tcBorders>
              <w:top w:val="nil"/>
              <w:left w:val="nil"/>
              <w:bottom w:val="nil"/>
              <w:right w:val="nil"/>
            </w:tcBorders>
            <w:shd w:val="clear" w:color="auto" w:fill="FFFFFF" w:themeFill="background1"/>
            <w:tcMar>
              <w:top w:w="15" w:type="dxa"/>
              <w:left w:w="15" w:type="dxa"/>
              <w:right w:w="15" w:type="dxa"/>
            </w:tcMar>
            <w:vAlign w:val="center"/>
          </w:tcPr>
          <w:p w14:paraId="602DD0AF" w14:textId="77777777" w:rsidR="00812EE0" w:rsidRDefault="004D36D4">
            <w:pPr>
              <w:spacing w:after="0"/>
              <w:ind w:left="-2268"/>
              <w:jc w:val="center"/>
              <w:rPr>
                <w:rFonts w:ascii="Arial" w:eastAsia="Arial" w:hAnsi="Arial" w:cs="Arial"/>
              </w:rPr>
            </w:pPr>
            <w:r>
              <w:rPr>
                <w:rFonts w:ascii="Arial" w:eastAsia="Arial" w:hAnsi="Arial" w:cs="Arial"/>
                <w:color w:val="000000"/>
                <w:sz w:val="22"/>
                <w:szCs w:val="22"/>
              </w:rPr>
              <w:t>3.2.3 - Empreendimentos localizados em área de adensamento poderão realizar monitoramento ambiental em conjunto.</w:t>
            </w:r>
          </w:p>
        </w:tc>
      </w:tr>
      <w:tr w:rsidR="00812EE0" w14:paraId="47B445CE"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4C9D4030" w14:textId="77777777" w:rsidR="00812EE0" w:rsidRDefault="004D36D4">
            <w:pPr>
              <w:spacing w:after="0"/>
              <w:rPr>
                <w:rFonts w:ascii="Arial" w:eastAsia="Arial" w:hAnsi="Arial" w:cs="Arial"/>
              </w:rPr>
            </w:pPr>
            <w:r>
              <w:rPr>
                <w:rFonts w:ascii="Arial" w:eastAsia="Arial" w:hAnsi="Arial" w:cs="Arial"/>
                <w:color w:val="000000"/>
                <w:sz w:val="22"/>
                <w:szCs w:val="22"/>
              </w:rPr>
              <w:t>3.3 - Para empreendimentos localizados em bases terrestres:</w:t>
            </w:r>
          </w:p>
        </w:tc>
      </w:tr>
      <w:tr w:rsidR="00812EE0" w14:paraId="58DBE09A"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3DCA9064" w14:textId="4F4B8403" w:rsidR="00812EE0" w:rsidRDefault="004D36D4" w:rsidP="362F7B1F">
            <w:pPr>
              <w:spacing w:after="0"/>
              <w:rPr>
                <w:rFonts w:ascii="Arial" w:eastAsia="Arial" w:hAnsi="Arial" w:cs="Arial"/>
              </w:rPr>
            </w:pPr>
            <w:r w:rsidRPr="362F7B1F">
              <w:rPr>
                <w:rFonts w:ascii="Arial" w:eastAsia="Arial" w:hAnsi="Arial" w:cs="Arial"/>
                <w:color w:val="000000" w:themeColor="text1"/>
                <w:sz w:val="22"/>
                <w:szCs w:val="22"/>
              </w:rPr>
              <w:t xml:space="preserve">3.3.1 - Poderá ser exigida a comprovação dos parâmetros </w:t>
            </w:r>
            <w:r w:rsidR="57A3AD50" w:rsidRPr="362F7B1F">
              <w:rPr>
                <w:rFonts w:ascii="Arial" w:eastAsia="Arial" w:hAnsi="Arial" w:cs="Arial"/>
                <w:color w:val="000000" w:themeColor="text1"/>
                <w:sz w:val="22"/>
                <w:szCs w:val="22"/>
                <w:highlight w:val="yellow"/>
              </w:rPr>
              <w:t>DO EFLUENTE</w:t>
            </w:r>
            <w:r w:rsidRPr="362F7B1F">
              <w:rPr>
                <w:rFonts w:ascii="Arial" w:eastAsia="Arial" w:hAnsi="Arial" w:cs="Arial"/>
                <w:color w:val="000000" w:themeColor="text1"/>
                <w:sz w:val="22"/>
                <w:szCs w:val="22"/>
              </w:rPr>
              <w:t>: Oxigênio Dissolvido (mg/L); pH; nitrogênio amoniacal total (mg/L), e</w:t>
            </w:r>
            <w:r w:rsidR="34DF3774" w:rsidRPr="362F7B1F">
              <w:rPr>
                <w:rFonts w:ascii="Arial" w:eastAsia="Arial" w:hAnsi="Arial" w:cs="Arial"/>
                <w:color w:val="000000" w:themeColor="text1"/>
                <w:sz w:val="22"/>
                <w:szCs w:val="22"/>
              </w:rPr>
              <w:t xml:space="preserve"> Nitrito (mg/L) + alcalinidade (mg/L CaCO3), transparência do disco de Secchi (cm) e temperatura (°C).</w:t>
            </w:r>
          </w:p>
          <w:p w14:paraId="69E6DDE7" w14:textId="0D7B5D3E" w:rsidR="00812EE0" w:rsidRDefault="34DF3774">
            <w:pPr>
              <w:spacing w:after="0"/>
              <w:rPr>
                <w:rFonts w:ascii="Arial" w:eastAsia="Arial" w:hAnsi="Arial" w:cs="Arial"/>
              </w:rPr>
            </w:pPr>
            <w:r w:rsidRPr="362F7B1F">
              <w:rPr>
                <w:rFonts w:ascii="Arial" w:eastAsia="Arial" w:hAnsi="Arial" w:cs="Arial"/>
                <w:color w:val="000000" w:themeColor="text1"/>
                <w:sz w:val="22"/>
                <w:szCs w:val="22"/>
              </w:rPr>
              <w:t>3.3.2 - Apresentação do Relatório Anual de Produção</w:t>
            </w:r>
          </w:p>
        </w:tc>
      </w:tr>
      <w:tr w:rsidR="00812EE0" w14:paraId="0551EABB"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0A15AE18" w14:textId="403852C4" w:rsidR="00812EE0" w:rsidRDefault="596CD56F" w:rsidP="7129F6FD">
            <w:pPr>
              <w:spacing w:after="0"/>
            </w:pPr>
            <w:r w:rsidRPr="6AC9D0B8">
              <w:rPr>
                <w:rFonts w:ascii="Arial" w:eastAsia="Arial" w:hAnsi="Arial" w:cs="Arial"/>
                <w:sz w:val="22"/>
                <w:szCs w:val="22"/>
              </w:rPr>
              <w:t>apresentar métodos de controle da disseminação de espécies exóticas e alóctones a serem empregados durante o cultivo (quando couber)</w:t>
            </w:r>
          </w:p>
          <w:p w14:paraId="20A7A90E" w14:textId="09A93D60" w:rsidR="00812EE0" w:rsidRDefault="00812EE0" w:rsidP="6AC9D0B8">
            <w:pPr>
              <w:spacing w:after="0"/>
              <w:rPr>
                <w:rFonts w:ascii="Arial" w:eastAsia="Arial" w:hAnsi="Arial" w:cs="Arial"/>
                <w:sz w:val="22"/>
                <w:szCs w:val="22"/>
              </w:rPr>
            </w:pPr>
          </w:p>
          <w:p w14:paraId="06444D30" w14:textId="049098D7" w:rsidR="00812EE0" w:rsidRDefault="00812EE0" w:rsidP="6AC9D0B8">
            <w:pPr>
              <w:spacing w:after="0"/>
              <w:rPr>
                <w:rFonts w:ascii="Arial" w:eastAsia="Arial" w:hAnsi="Arial" w:cs="Arial"/>
                <w:sz w:val="22"/>
                <w:szCs w:val="22"/>
              </w:rPr>
            </w:pPr>
          </w:p>
        </w:tc>
      </w:tr>
      <w:tr w:rsidR="00812EE0" w14:paraId="175C7DBA"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79FCF3D7" w14:textId="03F858A6" w:rsidR="00812EE0" w:rsidRDefault="77B224B7" w:rsidP="6AC9D0B8">
            <w:pPr>
              <w:spacing w:after="0"/>
              <w:jc w:val="center"/>
              <w:rPr>
                <w:rFonts w:ascii="Arial" w:eastAsia="Arial" w:hAnsi="Arial" w:cs="Arial"/>
                <w:color w:val="000000"/>
                <w:sz w:val="22"/>
                <w:szCs w:val="22"/>
                <w:highlight w:val="yellow"/>
              </w:rPr>
            </w:pPr>
            <w:r w:rsidRPr="6AC9D0B8">
              <w:rPr>
                <w:rFonts w:ascii="Arial" w:eastAsia="Arial" w:hAnsi="Arial" w:cs="Arial"/>
                <w:color w:val="000000" w:themeColor="text1"/>
                <w:sz w:val="22"/>
                <w:szCs w:val="22"/>
                <w:highlight w:val="yellow"/>
              </w:rPr>
              <w:t>ANEXO XXX</w:t>
            </w:r>
          </w:p>
          <w:p w14:paraId="7E6DADB4" w14:textId="6C214733" w:rsidR="77B224B7" w:rsidRDefault="77B224B7" w:rsidP="6AC9D0B8">
            <w:pPr>
              <w:rPr>
                <w:rFonts w:ascii="Arial" w:eastAsia="Arial" w:hAnsi="Arial" w:cs="Arial"/>
                <w:b/>
                <w:bCs/>
                <w:highlight w:val="yellow"/>
              </w:rPr>
            </w:pPr>
            <w:r w:rsidRPr="6AC9D0B8">
              <w:rPr>
                <w:rFonts w:ascii="Arial" w:eastAsia="Arial" w:hAnsi="Arial" w:cs="Arial"/>
                <w:b/>
                <w:bCs/>
                <w:highlight w:val="yellow"/>
              </w:rPr>
              <w:t>Procedimento de licenciamento LAU referente aos empreendimentos classificados como PORTE MÉDIO/GRANDE</w:t>
            </w:r>
          </w:p>
          <w:p w14:paraId="375AFEAD" w14:textId="12C62BD6" w:rsidR="7CCB6CFC" w:rsidRDefault="7CCB6CFC" w:rsidP="6AC9D0B8">
            <w:pPr>
              <w:spacing w:after="0" w:line="276" w:lineRule="auto"/>
              <w:rPr>
                <w:rFonts w:ascii="Arial" w:eastAsia="Arial" w:hAnsi="Arial" w:cs="Arial"/>
              </w:rPr>
            </w:pPr>
            <w:r w:rsidRPr="6AC9D0B8">
              <w:rPr>
                <w:rFonts w:ascii="Arial" w:eastAsia="Arial" w:hAnsi="Arial" w:cs="Arial"/>
                <w:color w:val="000000" w:themeColor="text1"/>
                <w:sz w:val="22"/>
                <w:szCs w:val="22"/>
              </w:rPr>
              <w:t xml:space="preserve">1 </w:t>
            </w:r>
            <w:r w:rsidR="5A3305F4" w:rsidRPr="6AC9D0B8">
              <w:rPr>
                <w:rFonts w:ascii="Arial" w:eastAsia="Arial" w:hAnsi="Arial" w:cs="Arial"/>
                <w:color w:val="000000" w:themeColor="text1"/>
                <w:sz w:val="22"/>
                <w:szCs w:val="22"/>
              </w:rPr>
              <w:t>- DOCUMENTAÇÃO EXIGIDA</w:t>
            </w:r>
            <w:r w:rsidR="210E4386" w:rsidRPr="6AC9D0B8">
              <w:rPr>
                <w:rFonts w:ascii="Arial" w:eastAsia="Arial" w:hAnsi="Arial" w:cs="Arial"/>
                <w:color w:val="000000" w:themeColor="text1"/>
                <w:sz w:val="22"/>
                <w:szCs w:val="22"/>
              </w:rPr>
              <w:t>:</w:t>
            </w:r>
          </w:p>
          <w:p w14:paraId="172FAC2C" w14:textId="4D15173F" w:rsidR="5A3305F4" w:rsidRDefault="5A3305F4" w:rsidP="6AC9D0B8">
            <w:pPr>
              <w:spacing w:after="0" w:line="276" w:lineRule="auto"/>
              <w:rPr>
                <w:rFonts w:ascii="Arial" w:eastAsia="Arial" w:hAnsi="Arial" w:cs="Arial"/>
              </w:rPr>
            </w:pPr>
            <w:r w:rsidRPr="6AC9D0B8">
              <w:rPr>
                <w:rFonts w:ascii="Arial" w:eastAsia="Arial" w:hAnsi="Arial" w:cs="Arial"/>
                <w:color w:val="000000" w:themeColor="text1"/>
                <w:sz w:val="22"/>
                <w:szCs w:val="22"/>
              </w:rPr>
              <w:t>1.1 - Cadastro do empreendimento (ANEXO V)</w:t>
            </w:r>
            <w:r w:rsidR="3931FE8C" w:rsidRPr="6AC9D0B8">
              <w:rPr>
                <w:rFonts w:ascii="Arial" w:eastAsia="Arial" w:hAnsi="Arial" w:cs="Arial"/>
                <w:color w:val="000000" w:themeColor="text1"/>
                <w:sz w:val="22"/>
                <w:szCs w:val="22"/>
              </w:rPr>
              <w:t>;</w:t>
            </w:r>
          </w:p>
          <w:p w14:paraId="05696B8E" w14:textId="457577F8" w:rsidR="1CD73134" w:rsidRDefault="1CD73134" w:rsidP="6AC9D0B8">
            <w:pPr>
              <w:spacing w:after="0" w:line="276" w:lineRule="auto"/>
              <w:rPr>
                <w:rFonts w:ascii="Arial" w:eastAsia="Arial" w:hAnsi="Arial" w:cs="Arial"/>
              </w:rPr>
            </w:pPr>
            <w:r w:rsidRPr="6AC9D0B8">
              <w:rPr>
                <w:rFonts w:ascii="Arial" w:eastAsia="Arial" w:hAnsi="Arial" w:cs="Arial"/>
                <w:color w:val="0070C0"/>
                <w:sz w:val="22"/>
                <w:szCs w:val="22"/>
              </w:rPr>
              <w:t xml:space="preserve">1.2 - </w:t>
            </w:r>
            <w:r w:rsidR="14D7D7AE" w:rsidRPr="6AC9D0B8">
              <w:rPr>
                <w:rFonts w:ascii="Arial" w:eastAsia="Arial" w:hAnsi="Arial" w:cs="Arial"/>
                <w:color w:val="0070C0"/>
                <w:sz w:val="22"/>
                <w:szCs w:val="22"/>
              </w:rPr>
              <w:t>Relatório de Controle Ambiental (RCA);</w:t>
            </w:r>
          </w:p>
          <w:p w14:paraId="362D34E1" w14:textId="10FE919E" w:rsidR="0DB7D2F0" w:rsidRDefault="0DB7D2F0" w:rsidP="6AC9D0B8">
            <w:pPr>
              <w:spacing w:line="276" w:lineRule="auto"/>
              <w:rPr>
                <w:rFonts w:ascii="Arial" w:eastAsia="Arial" w:hAnsi="Arial" w:cs="Arial"/>
                <w:color w:val="0070C0"/>
                <w:sz w:val="22"/>
                <w:szCs w:val="22"/>
              </w:rPr>
            </w:pPr>
            <w:r w:rsidRPr="6AC9D0B8">
              <w:rPr>
                <w:rFonts w:ascii="Arial" w:eastAsia="Arial" w:hAnsi="Arial" w:cs="Arial"/>
                <w:color w:val="0070C0"/>
                <w:sz w:val="22"/>
                <w:szCs w:val="22"/>
              </w:rPr>
              <w:t xml:space="preserve">1.3 - </w:t>
            </w:r>
            <w:r w:rsidR="14D7D7AE" w:rsidRPr="6AC9D0B8">
              <w:rPr>
                <w:rFonts w:ascii="Arial" w:eastAsia="Arial" w:hAnsi="Arial" w:cs="Arial"/>
                <w:color w:val="0070C0"/>
                <w:sz w:val="22"/>
                <w:szCs w:val="22"/>
              </w:rPr>
              <w:t>Plano de Controle Ambiental (PCA);</w:t>
            </w:r>
            <w:r w:rsidR="756FA0A9" w:rsidRPr="6AC9D0B8">
              <w:rPr>
                <w:rFonts w:ascii="Arial" w:eastAsia="Arial" w:hAnsi="Arial" w:cs="Arial"/>
                <w:color w:val="0070C0"/>
                <w:sz w:val="22"/>
                <w:szCs w:val="22"/>
              </w:rPr>
              <w:t xml:space="preserve">                                                                                                                                                               </w:t>
            </w:r>
            <w:r w:rsidR="3867B260" w:rsidRPr="6AC9D0B8">
              <w:rPr>
                <w:rFonts w:ascii="Arial" w:eastAsia="Arial" w:hAnsi="Arial" w:cs="Arial"/>
                <w:color w:val="0070C0"/>
                <w:sz w:val="22"/>
                <w:szCs w:val="22"/>
              </w:rPr>
              <w:t xml:space="preserve"> </w:t>
            </w:r>
            <w:r w:rsidR="7DC3EC94" w:rsidRPr="6AC9D0B8">
              <w:rPr>
                <w:rFonts w:ascii="Arial" w:eastAsia="Arial" w:hAnsi="Arial" w:cs="Arial"/>
                <w:color w:val="0070C0"/>
                <w:sz w:val="22"/>
                <w:szCs w:val="22"/>
              </w:rPr>
              <w:t>1.4 - Elementos técnicos da atividade ou do empreendimento.</w:t>
            </w:r>
          </w:p>
          <w:p w14:paraId="758CCC93" w14:textId="0D67F43D"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2 - RELATÓRIO AMBIENTAL:</w:t>
            </w:r>
          </w:p>
          <w:p w14:paraId="62D6556A" w14:textId="66B9E5E6"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2.1 - Croqui de localização do empreendimento, com indicação de APP, corpos hídricos e acessos.</w:t>
            </w:r>
          </w:p>
          <w:p w14:paraId="185E1425" w14:textId="2050E30E"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2.2 - Características técnicas do empreendimento (descrição simplificada do Processo produtivo).</w:t>
            </w:r>
          </w:p>
          <w:p w14:paraId="23A1CB03" w14:textId="7F3CB420"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2.3- Anexar ao Relatório Ambiental pelo menos quatro fotografias do local do empreendimento que permitam uma visão ampla das</w:t>
            </w:r>
          </w:p>
          <w:p w14:paraId="2CBEB9E9" w14:textId="21E83CDE"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suas condições.</w:t>
            </w:r>
          </w:p>
          <w:p w14:paraId="168E3F51" w14:textId="6898694C" w:rsidR="6AC9D0B8" w:rsidRDefault="6AC9D0B8" w:rsidP="6AC9D0B8">
            <w:pPr>
              <w:spacing w:after="0" w:line="276" w:lineRule="auto"/>
              <w:rPr>
                <w:rFonts w:ascii="Arial" w:eastAsia="Arial" w:hAnsi="Arial" w:cs="Arial"/>
                <w:sz w:val="22"/>
                <w:szCs w:val="22"/>
              </w:rPr>
            </w:pPr>
          </w:p>
          <w:p w14:paraId="710EAD81" w14:textId="51B785A9"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3 - PROGRAMA DE MONITORAMENTO AMBIENTAL</w:t>
            </w:r>
          </w:p>
          <w:p w14:paraId="086262BC" w14:textId="55E0D046"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3.1 - Utilizar as boas práticas de manejo</w:t>
            </w:r>
          </w:p>
          <w:p w14:paraId="664CDC4F" w14:textId="3757E62A"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3.2 - Para empreendimentos localizados diretamente no corpo hídrico:</w:t>
            </w:r>
          </w:p>
          <w:p w14:paraId="0948D53C" w14:textId="08ACC151"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3.2.1 - Apresentação do Relatório Anual de Produção, conforme Instrução Normativa MAPA nº 01 de 03 de fevereiro de 2020. (Decreto nº 10.576/2020*)</w:t>
            </w:r>
          </w:p>
          <w:p w14:paraId="509E472F" w14:textId="77CB4B37"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3.2.2 - Parâmetros mínimos: teor de matéria orgânica do sedimento, uma análise anual.</w:t>
            </w:r>
          </w:p>
          <w:p w14:paraId="448C3A41" w14:textId="20E475CE"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3.2.3 - Empreendimentos localizados em área de adensamento poderão realizar monitoramento ambiental em conjunto.</w:t>
            </w:r>
          </w:p>
          <w:p w14:paraId="2BD55963" w14:textId="0BFACFC8"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3.3 - Para empreendimentos localizados em bases terrestres:</w:t>
            </w:r>
          </w:p>
          <w:p w14:paraId="5AA93D8E" w14:textId="5273A537"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3.3.1 - Poderá ser exigida a comprovação dos parâmetros DO EFLUENTE: Oxigênio Dissolvido (mg/L); pH; nitrogênio amoniacal total (mg/L), e Nitrito (mg/L) + alcalinidade (mg/L CaCO3), transparência do disco de Secchi (cm) e temperatura (°C).</w:t>
            </w:r>
          </w:p>
          <w:p w14:paraId="539F5970" w14:textId="57D3809B"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3.3.2 - Apresentação do Relatório Anual de Produção</w:t>
            </w:r>
          </w:p>
          <w:p w14:paraId="0F539B6C" w14:textId="7E07A986" w:rsidR="504F32D7" w:rsidRDefault="504F32D7" w:rsidP="6AC9D0B8">
            <w:pPr>
              <w:spacing w:after="0" w:line="276" w:lineRule="auto"/>
              <w:rPr>
                <w:rFonts w:ascii="Arial" w:eastAsia="Arial" w:hAnsi="Arial" w:cs="Arial"/>
                <w:sz w:val="22"/>
                <w:szCs w:val="22"/>
              </w:rPr>
            </w:pPr>
            <w:r w:rsidRPr="6AC9D0B8">
              <w:rPr>
                <w:rFonts w:ascii="Arial" w:eastAsia="Arial" w:hAnsi="Arial" w:cs="Arial"/>
                <w:sz w:val="22"/>
                <w:szCs w:val="22"/>
              </w:rPr>
              <w:t>apresentar métodos de controle da disseminação de espécies exóticas e alóctones a serem empregados durante o cultivo (quando couber)</w:t>
            </w:r>
          </w:p>
          <w:p w14:paraId="63C682DE" w14:textId="1C4A58D0" w:rsidR="6AC9D0B8" w:rsidRDefault="6AC9D0B8" w:rsidP="6AC9D0B8">
            <w:pPr>
              <w:spacing w:line="360" w:lineRule="auto"/>
              <w:rPr>
                <w:rFonts w:ascii="Arial" w:eastAsia="Arial" w:hAnsi="Arial" w:cs="Arial"/>
                <w:color w:val="0070C0"/>
                <w:sz w:val="22"/>
                <w:szCs w:val="22"/>
              </w:rPr>
            </w:pPr>
          </w:p>
          <w:p w14:paraId="34CE91BD" w14:textId="2B48A00C" w:rsidR="6AC9D0B8" w:rsidRDefault="6AC9D0B8" w:rsidP="6AC9D0B8">
            <w:pPr>
              <w:spacing w:after="0"/>
              <w:jc w:val="center"/>
              <w:rPr>
                <w:rFonts w:ascii="Arial" w:eastAsia="Arial" w:hAnsi="Arial" w:cs="Arial"/>
                <w:color w:val="000000" w:themeColor="text1"/>
                <w:sz w:val="22"/>
                <w:szCs w:val="22"/>
                <w:highlight w:val="yellow"/>
              </w:rPr>
            </w:pPr>
          </w:p>
          <w:p w14:paraId="3298584F" w14:textId="2CA4712F" w:rsidR="285C64D3" w:rsidRDefault="285C64D3" w:rsidP="285C64D3">
            <w:pPr>
              <w:spacing w:after="0"/>
              <w:jc w:val="center"/>
              <w:rPr>
                <w:rFonts w:ascii="Arial" w:eastAsia="Arial" w:hAnsi="Arial" w:cs="Arial"/>
                <w:color w:val="000000" w:themeColor="text1"/>
                <w:sz w:val="22"/>
                <w:szCs w:val="22"/>
              </w:rPr>
            </w:pPr>
          </w:p>
          <w:p w14:paraId="67BF0671" w14:textId="583638F5" w:rsidR="285C64D3" w:rsidRDefault="285C64D3" w:rsidP="285C64D3">
            <w:pPr>
              <w:spacing w:after="0"/>
              <w:jc w:val="center"/>
              <w:rPr>
                <w:rFonts w:ascii="Arial" w:eastAsia="Arial" w:hAnsi="Arial" w:cs="Arial"/>
                <w:color w:val="000000" w:themeColor="text1"/>
                <w:sz w:val="22"/>
                <w:szCs w:val="22"/>
              </w:rPr>
            </w:pPr>
          </w:p>
          <w:p w14:paraId="4929E333" w14:textId="33532692" w:rsidR="285C64D3" w:rsidRDefault="285C64D3" w:rsidP="285C64D3">
            <w:pPr>
              <w:spacing w:after="0"/>
              <w:jc w:val="center"/>
              <w:rPr>
                <w:rFonts w:ascii="Arial" w:eastAsia="Arial" w:hAnsi="Arial" w:cs="Arial"/>
                <w:color w:val="000000" w:themeColor="text1"/>
                <w:sz w:val="22"/>
                <w:szCs w:val="22"/>
              </w:rPr>
            </w:pPr>
          </w:p>
          <w:p w14:paraId="22CA8FAB" w14:textId="2F4E77B2" w:rsidR="00812EE0" w:rsidRDefault="004D36D4" w:rsidP="362F7B1F">
            <w:pPr>
              <w:spacing w:after="0"/>
              <w:jc w:val="center"/>
              <w:rPr>
                <w:rFonts w:ascii="Arial" w:eastAsia="Arial" w:hAnsi="Arial" w:cs="Arial"/>
                <w:b/>
                <w:bCs/>
                <w:color w:val="000000" w:themeColor="text1"/>
                <w:sz w:val="22"/>
                <w:szCs w:val="22"/>
              </w:rPr>
            </w:pPr>
            <w:r w:rsidRPr="362F7B1F">
              <w:rPr>
                <w:rFonts w:ascii="Arial" w:eastAsia="Arial" w:hAnsi="Arial" w:cs="Arial"/>
                <w:b/>
                <w:bCs/>
                <w:color w:val="000000" w:themeColor="text1"/>
                <w:sz w:val="22"/>
                <w:szCs w:val="22"/>
              </w:rPr>
              <w:t>ANEXO IV</w:t>
            </w:r>
          </w:p>
          <w:p w14:paraId="58C45A99" w14:textId="60580814" w:rsidR="00812EE0" w:rsidRDefault="24898628" w:rsidP="285C64D3">
            <w:pPr>
              <w:spacing w:after="0"/>
              <w:jc w:val="center"/>
              <w:rPr>
                <w:rFonts w:ascii="Arial" w:eastAsia="Arial" w:hAnsi="Arial" w:cs="Arial"/>
                <w:b/>
                <w:bCs/>
                <w:color w:val="000000"/>
                <w:sz w:val="22"/>
                <w:szCs w:val="22"/>
              </w:rPr>
            </w:pPr>
            <w:r w:rsidRPr="6AC9D0B8">
              <w:rPr>
                <w:rFonts w:ascii="Arial" w:eastAsia="Arial" w:hAnsi="Arial" w:cs="Arial"/>
                <w:b/>
                <w:bCs/>
                <w:color w:val="000000" w:themeColor="text1"/>
                <w:sz w:val="22"/>
                <w:szCs w:val="22"/>
              </w:rPr>
              <w:t>Procedimento de licenciamento</w:t>
            </w:r>
            <w:r w:rsidR="31CE7F41" w:rsidRPr="6AC9D0B8">
              <w:rPr>
                <w:rFonts w:ascii="Arial" w:eastAsia="Arial" w:hAnsi="Arial" w:cs="Arial"/>
                <w:b/>
                <w:bCs/>
                <w:color w:val="000000" w:themeColor="text1"/>
                <w:sz w:val="22"/>
                <w:szCs w:val="22"/>
              </w:rPr>
              <w:t xml:space="preserve"> </w:t>
            </w:r>
            <w:r w:rsidR="31CE7F41" w:rsidRPr="6AC9D0B8">
              <w:rPr>
                <w:rFonts w:ascii="Arial" w:eastAsia="Arial" w:hAnsi="Arial" w:cs="Arial"/>
                <w:b/>
                <w:bCs/>
                <w:color w:val="000000" w:themeColor="text1"/>
                <w:sz w:val="22"/>
                <w:szCs w:val="22"/>
                <w:highlight w:val="yellow"/>
              </w:rPr>
              <w:t>ORDINÁRIO</w:t>
            </w:r>
            <w:r w:rsidRPr="6AC9D0B8">
              <w:rPr>
                <w:rFonts w:ascii="Arial" w:eastAsia="Arial" w:hAnsi="Arial" w:cs="Arial"/>
                <w:b/>
                <w:bCs/>
                <w:color w:val="000000" w:themeColor="text1"/>
                <w:sz w:val="22"/>
                <w:szCs w:val="22"/>
              </w:rPr>
              <w:t xml:space="preserve"> referente aos empreendimentos classificados como </w:t>
            </w:r>
            <w:r w:rsidRPr="6AC9D0B8">
              <w:rPr>
                <w:rFonts w:ascii="Arial" w:eastAsia="Arial" w:hAnsi="Arial" w:cs="Arial"/>
                <w:b/>
                <w:bCs/>
                <w:color w:val="000000" w:themeColor="text1"/>
                <w:sz w:val="22"/>
                <w:szCs w:val="22"/>
                <w:highlight w:val="yellow"/>
              </w:rPr>
              <w:t>GRANDE PORTE</w:t>
            </w:r>
          </w:p>
          <w:p w14:paraId="7FD4876E" w14:textId="77777777" w:rsidR="00812EE0" w:rsidRDefault="00812EE0">
            <w:pPr>
              <w:spacing w:after="0"/>
              <w:jc w:val="center"/>
              <w:rPr>
                <w:rFonts w:ascii="Arial" w:eastAsia="Arial" w:hAnsi="Arial" w:cs="Arial"/>
                <w:color w:val="000000"/>
                <w:sz w:val="22"/>
                <w:szCs w:val="22"/>
              </w:rPr>
            </w:pPr>
          </w:p>
        </w:tc>
      </w:tr>
      <w:tr w:rsidR="00812EE0" w14:paraId="60F5707F"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524FF84D" w14:textId="77777777" w:rsidR="00812EE0" w:rsidRDefault="004D36D4">
            <w:pPr>
              <w:spacing w:after="0"/>
              <w:rPr>
                <w:rFonts w:ascii="Arial" w:eastAsia="Arial" w:hAnsi="Arial" w:cs="Arial"/>
              </w:rPr>
            </w:pPr>
            <w:r>
              <w:rPr>
                <w:rFonts w:ascii="Arial" w:eastAsia="Arial" w:hAnsi="Arial" w:cs="Arial"/>
                <w:color w:val="000000"/>
                <w:sz w:val="22"/>
                <w:szCs w:val="22"/>
              </w:rPr>
              <w:t>1 - DOCUMENTAÇÃO EXIGIDA:</w:t>
            </w:r>
          </w:p>
        </w:tc>
      </w:tr>
      <w:tr w:rsidR="00812EE0" w14:paraId="17A2DDB3"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4F1C8196" w14:textId="4688929F" w:rsidR="00812EE0" w:rsidRDefault="5D7161FC" w:rsidP="6AC9D0B8">
            <w:pPr>
              <w:spacing w:after="0"/>
              <w:rPr>
                <w:rFonts w:ascii="Arial" w:eastAsia="Arial" w:hAnsi="Arial" w:cs="Arial"/>
                <w:color w:val="000000" w:themeColor="text1"/>
                <w:sz w:val="22"/>
                <w:szCs w:val="22"/>
              </w:rPr>
            </w:pPr>
            <w:r w:rsidRPr="6AC9D0B8">
              <w:rPr>
                <w:rFonts w:ascii="Arial" w:eastAsia="Arial" w:hAnsi="Arial" w:cs="Arial"/>
                <w:color w:val="000000" w:themeColor="text1"/>
                <w:sz w:val="22"/>
                <w:szCs w:val="22"/>
              </w:rPr>
              <w:t>1.1 - Cadastro do empreendimento (ANEXO V).</w:t>
            </w:r>
          </w:p>
          <w:p w14:paraId="4C3153C4" w14:textId="00E82CAD" w:rsidR="00812EE0" w:rsidRDefault="7C19424B" w:rsidP="6AC9D0B8">
            <w:pPr>
              <w:spacing w:after="0"/>
              <w:rPr>
                <w:rFonts w:ascii="Arial" w:eastAsia="Arial" w:hAnsi="Arial" w:cs="Arial"/>
                <w:color w:val="0070C0"/>
                <w:sz w:val="22"/>
                <w:szCs w:val="22"/>
              </w:rPr>
            </w:pPr>
            <w:r w:rsidRPr="6AC9D0B8">
              <w:rPr>
                <w:rFonts w:ascii="Arial" w:eastAsia="Arial" w:hAnsi="Arial" w:cs="Arial"/>
                <w:color w:val="0070C0"/>
                <w:sz w:val="22"/>
                <w:szCs w:val="22"/>
              </w:rPr>
              <w:t>1.2 - E</w:t>
            </w:r>
            <w:r w:rsidR="6E8D99AA" w:rsidRPr="6AC9D0B8">
              <w:rPr>
                <w:rFonts w:ascii="Arial" w:eastAsia="Arial" w:hAnsi="Arial" w:cs="Arial"/>
                <w:color w:val="0070C0"/>
                <w:sz w:val="22"/>
                <w:szCs w:val="22"/>
              </w:rPr>
              <w:t xml:space="preserve">studo de </w:t>
            </w:r>
            <w:r w:rsidRPr="6AC9D0B8">
              <w:rPr>
                <w:rFonts w:ascii="Arial" w:eastAsia="Arial" w:hAnsi="Arial" w:cs="Arial"/>
                <w:color w:val="0070C0"/>
                <w:sz w:val="22"/>
                <w:szCs w:val="22"/>
              </w:rPr>
              <w:t>I</w:t>
            </w:r>
            <w:r w:rsidR="3D83CD88" w:rsidRPr="6AC9D0B8">
              <w:rPr>
                <w:rFonts w:ascii="Arial" w:eastAsia="Arial" w:hAnsi="Arial" w:cs="Arial"/>
                <w:color w:val="0070C0"/>
                <w:sz w:val="22"/>
                <w:szCs w:val="22"/>
              </w:rPr>
              <w:t xml:space="preserve">mpacto </w:t>
            </w:r>
            <w:r w:rsidRPr="6AC9D0B8">
              <w:rPr>
                <w:rFonts w:ascii="Arial" w:eastAsia="Arial" w:hAnsi="Arial" w:cs="Arial"/>
                <w:color w:val="0070C0"/>
                <w:sz w:val="22"/>
                <w:szCs w:val="22"/>
              </w:rPr>
              <w:t>A</w:t>
            </w:r>
            <w:r w:rsidR="773E98A4" w:rsidRPr="6AC9D0B8">
              <w:rPr>
                <w:rFonts w:ascii="Arial" w:eastAsia="Arial" w:hAnsi="Arial" w:cs="Arial"/>
                <w:color w:val="0070C0"/>
                <w:sz w:val="22"/>
                <w:szCs w:val="22"/>
              </w:rPr>
              <w:t>mbiental</w:t>
            </w:r>
            <w:r w:rsidRPr="6AC9D0B8">
              <w:rPr>
                <w:rFonts w:ascii="Arial" w:eastAsia="Arial" w:hAnsi="Arial" w:cs="Arial"/>
                <w:color w:val="0070C0"/>
                <w:sz w:val="22"/>
                <w:szCs w:val="22"/>
              </w:rPr>
              <w:t xml:space="preserve"> </w:t>
            </w:r>
            <w:r w:rsidR="776C1AFF" w:rsidRPr="6AC9D0B8">
              <w:rPr>
                <w:rFonts w:ascii="Arial" w:eastAsia="Arial" w:hAnsi="Arial" w:cs="Arial"/>
                <w:color w:val="0070C0"/>
                <w:sz w:val="22"/>
                <w:szCs w:val="22"/>
              </w:rPr>
              <w:t xml:space="preserve">(EIA) </w:t>
            </w:r>
            <w:r w:rsidRPr="6AC9D0B8">
              <w:rPr>
                <w:rFonts w:ascii="Arial" w:eastAsia="Arial" w:hAnsi="Arial" w:cs="Arial"/>
                <w:color w:val="0070C0"/>
                <w:sz w:val="22"/>
                <w:szCs w:val="22"/>
              </w:rPr>
              <w:t>ou demais estudos ambientais, conforme T</w:t>
            </w:r>
            <w:r w:rsidR="7C01F05E" w:rsidRPr="6AC9D0B8">
              <w:rPr>
                <w:rFonts w:ascii="Arial" w:eastAsia="Arial" w:hAnsi="Arial" w:cs="Arial"/>
                <w:color w:val="0070C0"/>
                <w:sz w:val="22"/>
                <w:szCs w:val="22"/>
              </w:rPr>
              <w:t xml:space="preserve">ermo de </w:t>
            </w:r>
            <w:r w:rsidRPr="6AC9D0B8">
              <w:rPr>
                <w:rFonts w:ascii="Arial" w:eastAsia="Arial" w:hAnsi="Arial" w:cs="Arial"/>
                <w:color w:val="0070C0"/>
                <w:sz w:val="22"/>
                <w:szCs w:val="22"/>
              </w:rPr>
              <w:t>R</w:t>
            </w:r>
            <w:r w:rsidR="79A6B68A" w:rsidRPr="6AC9D0B8">
              <w:rPr>
                <w:rFonts w:ascii="Arial" w:eastAsia="Arial" w:hAnsi="Arial" w:cs="Arial"/>
                <w:color w:val="0070C0"/>
                <w:sz w:val="22"/>
                <w:szCs w:val="22"/>
              </w:rPr>
              <w:t>eferência (TR)</w:t>
            </w:r>
            <w:r w:rsidRPr="6AC9D0B8">
              <w:rPr>
                <w:rFonts w:ascii="Arial" w:eastAsia="Arial" w:hAnsi="Arial" w:cs="Arial"/>
                <w:color w:val="0070C0"/>
                <w:sz w:val="22"/>
                <w:szCs w:val="22"/>
              </w:rPr>
              <w:t xml:space="preserve"> definido pela autoridade licenciadora, para a L</w:t>
            </w:r>
            <w:r w:rsidR="2480C3B6" w:rsidRPr="6AC9D0B8">
              <w:rPr>
                <w:rFonts w:ascii="Arial" w:eastAsia="Arial" w:hAnsi="Arial" w:cs="Arial"/>
                <w:color w:val="0070C0"/>
                <w:sz w:val="22"/>
                <w:szCs w:val="22"/>
              </w:rPr>
              <w:t>icença Prévia (LP);</w:t>
            </w:r>
          </w:p>
          <w:p w14:paraId="12B1C705" w14:textId="6190ABF3" w:rsidR="00812EE0" w:rsidRDefault="53348A5C" w:rsidP="6AC9D0B8">
            <w:pPr>
              <w:spacing w:after="0"/>
              <w:rPr>
                <w:rFonts w:ascii="Arial" w:eastAsia="Arial" w:hAnsi="Arial" w:cs="Arial"/>
                <w:color w:val="0070C0"/>
                <w:sz w:val="22"/>
                <w:szCs w:val="22"/>
              </w:rPr>
            </w:pPr>
            <w:r w:rsidRPr="6AC9D0B8">
              <w:rPr>
                <w:rFonts w:ascii="Arial" w:eastAsia="Arial" w:hAnsi="Arial" w:cs="Arial"/>
                <w:color w:val="0070C0"/>
                <w:sz w:val="22"/>
                <w:szCs w:val="22"/>
              </w:rPr>
              <w:t>1.3 - Plano Básico Ambiental (PBA)</w:t>
            </w:r>
            <w:r w:rsidR="25BC5B9B" w:rsidRPr="6AC9D0B8">
              <w:rPr>
                <w:rFonts w:ascii="Arial" w:eastAsia="Arial" w:hAnsi="Arial" w:cs="Arial"/>
                <w:color w:val="0070C0"/>
                <w:sz w:val="22"/>
                <w:szCs w:val="22"/>
              </w:rPr>
              <w:t>, para a LI;</w:t>
            </w:r>
          </w:p>
          <w:p w14:paraId="455737BA" w14:textId="0AE5B7E4" w:rsidR="00812EE0" w:rsidRDefault="25BC5B9B" w:rsidP="6AC9D0B8">
            <w:pPr>
              <w:spacing w:after="0"/>
              <w:rPr>
                <w:rFonts w:ascii="Arial" w:eastAsia="Arial" w:hAnsi="Arial" w:cs="Arial"/>
                <w:color w:val="0070C0"/>
                <w:sz w:val="22"/>
                <w:szCs w:val="22"/>
              </w:rPr>
            </w:pPr>
            <w:r w:rsidRPr="6AC9D0B8">
              <w:rPr>
                <w:rFonts w:ascii="Arial" w:eastAsia="Arial" w:hAnsi="Arial" w:cs="Arial"/>
                <w:color w:val="0070C0"/>
                <w:sz w:val="22"/>
                <w:szCs w:val="22"/>
              </w:rPr>
              <w:t>1.3 - Relatório de cumprimento das condicionantes ambientais, conforme cronograma físico, para a LO</w:t>
            </w:r>
          </w:p>
          <w:p w14:paraId="42E99FC3" w14:textId="46E8EFF9" w:rsidR="00812EE0" w:rsidRDefault="00812EE0" w:rsidP="6AC9D0B8">
            <w:pPr>
              <w:spacing w:after="0"/>
              <w:rPr>
                <w:rFonts w:ascii="Arial" w:eastAsia="Arial" w:hAnsi="Arial" w:cs="Arial"/>
                <w:color w:val="0070C0"/>
                <w:sz w:val="22"/>
                <w:szCs w:val="22"/>
              </w:rPr>
            </w:pPr>
          </w:p>
        </w:tc>
      </w:tr>
      <w:tr w:rsidR="00812EE0" w14:paraId="06B00ACC"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5E1FD80B" w14:textId="77777777" w:rsidR="00812EE0" w:rsidRDefault="004D36D4">
            <w:pPr>
              <w:spacing w:after="0"/>
              <w:rPr>
                <w:rFonts w:ascii="Arial" w:eastAsia="Arial" w:hAnsi="Arial" w:cs="Arial"/>
              </w:rPr>
            </w:pPr>
            <w:r>
              <w:rPr>
                <w:rFonts w:ascii="Arial" w:eastAsia="Arial" w:hAnsi="Arial" w:cs="Arial"/>
                <w:color w:val="000000"/>
                <w:sz w:val="22"/>
                <w:szCs w:val="22"/>
              </w:rPr>
              <w:t>2 - RELATÓRIO AMBIENTAL:</w:t>
            </w:r>
          </w:p>
        </w:tc>
      </w:tr>
      <w:tr w:rsidR="00812EE0" w14:paraId="1237C83D"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2A9ADDB2" w14:textId="77777777" w:rsidR="00812EE0" w:rsidRDefault="004D36D4">
            <w:pPr>
              <w:spacing w:after="0"/>
              <w:rPr>
                <w:rFonts w:ascii="Arial" w:eastAsia="Arial" w:hAnsi="Arial" w:cs="Arial"/>
              </w:rPr>
            </w:pPr>
            <w:r>
              <w:rPr>
                <w:rFonts w:ascii="Arial" w:eastAsia="Arial" w:hAnsi="Arial" w:cs="Arial"/>
                <w:color w:val="000000"/>
                <w:sz w:val="22"/>
                <w:szCs w:val="22"/>
              </w:rPr>
              <w:t>2.1 - Croqui de localização do empreendimento, com indicação de APP, corpos hídricos e acessos.</w:t>
            </w:r>
          </w:p>
        </w:tc>
      </w:tr>
      <w:tr w:rsidR="00812EE0" w14:paraId="656996C3"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01098615" w14:textId="77777777" w:rsidR="00812EE0" w:rsidRDefault="004D36D4">
            <w:pPr>
              <w:spacing w:after="0"/>
              <w:rPr>
                <w:rFonts w:ascii="Arial" w:eastAsia="Arial" w:hAnsi="Arial" w:cs="Arial"/>
              </w:rPr>
            </w:pPr>
            <w:r>
              <w:rPr>
                <w:rFonts w:ascii="Arial" w:eastAsia="Arial" w:hAnsi="Arial" w:cs="Arial"/>
                <w:color w:val="000000"/>
                <w:sz w:val="22"/>
                <w:szCs w:val="22"/>
              </w:rPr>
              <w:t>2.2 - Características técnicas do empreendimento (descrição simplificada de todo Processo produtivo).</w:t>
            </w:r>
          </w:p>
        </w:tc>
      </w:tr>
      <w:tr w:rsidR="00812EE0" w14:paraId="3A100EB0"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1EC9AD74" w14:textId="117E0D7A" w:rsidR="00812EE0" w:rsidRDefault="5D7161FC" w:rsidP="6AC9D0B8">
            <w:pPr>
              <w:spacing w:after="0"/>
              <w:rPr>
                <w:rFonts w:ascii="Arial" w:eastAsia="Arial" w:hAnsi="Arial" w:cs="Arial"/>
              </w:rPr>
            </w:pPr>
            <w:r w:rsidRPr="6AC9D0B8">
              <w:rPr>
                <w:rFonts w:ascii="Arial" w:eastAsia="Arial" w:hAnsi="Arial" w:cs="Arial"/>
                <w:color w:val="000000" w:themeColor="text1"/>
                <w:sz w:val="22"/>
                <w:szCs w:val="22"/>
              </w:rPr>
              <w:t xml:space="preserve">2.3 - Anexar ao Relatório Ambiental pelo menos quatro fotografias do local do empreendimento que permitam uma visão ampla das suas condições. </w:t>
            </w:r>
            <w:r w:rsidR="491A7327" w:rsidRPr="6AC9D0B8">
              <w:rPr>
                <w:rFonts w:ascii="Arial" w:eastAsia="Arial" w:hAnsi="Arial" w:cs="Arial"/>
                <w:color w:val="000000" w:themeColor="text1"/>
                <w:sz w:val="22"/>
                <w:szCs w:val="22"/>
              </w:rPr>
              <w:t>A</w:t>
            </w:r>
            <w:r w:rsidR="5964F977" w:rsidRPr="6AC9D0B8">
              <w:rPr>
                <w:rFonts w:ascii="Arial" w:eastAsia="Arial" w:hAnsi="Arial" w:cs="Arial"/>
                <w:sz w:val="22"/>
                <w:szCs w:val="22"/>
              </w:rPr>
              <w:t>presentar métodos de controle da disseminação de espécies exóticas e alóctones a serem empregados durante o cultivo (quando couber)</w:t>
            </w:r>
            <w:r w:rsidR="6FD992A2" w:rsidRPr="6AC9D0B8">
              <w:rPr>
                <w:rFonts w:ascii="Arial" w:eastAsia="Arial" w:hAnsi="Arial" w:cs="Arial"/>
                <w:sz w:val="22"/>
                <w:szCs w:val="22"/>
              </w:rPr>
              <w:t>.</w:t>
            </w:r>
          </w:p>
        </w:tc>
      </w:tr>
      <w:tr w:rsidR="00812EE0" w14:paraId="2B1C9622"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15103DB9" w14:textId="77777777" w:rsidR="00812EE0" w:rsidRDefault="00812EE0">
            <w:pPr>
              <w:spacing w:after="0"/>
              <w:rPr>
                <w:rFonts w:ascii="Arial" w:eastAsia="Arial" w:hAnsi="Arial" w:cs="Arial"/>
              </w:rPr>
            </w:pPr>
          </w:p>
        </w:tc>
      </w:tr>
      <w:tr w:rsidR="00812EE0" w14:paraId="77FFC19E"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02B86B79" w14:textId="77777777" w:rsidR="00812EE0" w:rsidRDefault="004D36D4">
            <w:pPr>
              <w:spacing w:after="0"/>
              <w:rPr>
                <w:rFonts w:ascii="Arial" w:eastAsia="Arial" w:hAnsi="Arial" w:cs="Arial"/>
              </w:rPr>
            </w:pPr>
            <w:r>
              <w:rPr>
                <w:rFonts w:ascii="Arial" w:eastAsia="Arial" w:hAnsi="Arial" w:cs="Arial"/>
                <w:color w:val="000000"/>
                <w:sz w:val="22"/>
                <w:szCs w:val="22"/>
              </w:rPr>
              <w:t>3 - PROGRAMA DE MONITORAMENTO AMBIENTAL</w:t>
            </w:r>
          </w:p>
        </w:tc>
      </w:tr>
      <w:tr w:rsidR="00812EE0" w14:paraId="70090EDC"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29B3C13D" w14:textId="77777777" w:rsidR="00812EE0" w:rsidRDefault="004D36D4">
            <w:pPr>
              <w:spacing w:after="0"/>
              <w:rPr>
                <w:rFonts w:ascii="Arial" w:eastAsia="Arial" w:hAnsi="Arial" w:cs="Arial"/>
              </w:rPr>
            </w:pPr>
            <w:r>
              <w:rPr>
                <w:rFonts w:ascii="Arial" w:eastAsia="Arial" w:hAnsi="Arial" w:cs="Arial"/>
                <w:color w:val="000000"/>
                <w:sz w:val="22"/>
                <w:szCs w:val="22"/>
              </w:rPr>
              <w:t>3.1 - Utilizar as boas práticas de manejo</w:t>
            </w:r>
          </w:p>
        </w:tc>
      </w:tr>
      <w:tr w:rsidR="00812EE0" w14:paraId="625ABD96"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268BF5A0" w14:textId="77777777" w:rsidR="00812EE0" w:rsidRDefault="004D36D4">
            <w:pPr>
              <w:spacing w:after="0"/>
              <w:rPr>
                <w:rFonts w:ascii="Arial" w:eastAsia="Arial" w:hAnsi="Arial" w:cs="Arial"/>
              </w:rPr>
            </w:pPr>
            <w:r>
              <w:rPr>
                <w:rFonts w:ascii="Arial" w:eastAsia="Arial" w:hAnsi="Arial" w:cs="Arial"/>
                <w:color w:val="000000"/>
                <w:sz w:val="22"/>
                <w:szCs w:val="22"/>
              </w:rPr>
              <w:t>3.2 - Para empreendimentos localizados diretamente no Corpo Hídrico:</w:t>
            </w:r>
          </w:p>
        </w:tc>
      </w:tr>
      <w:tr w:rsidR="00812EE0" w14:paraId="6FD80FEB"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4E2801C0" w14:textId="77777777" w:rsidR="00812EE0" w:rsidRDefault="004D36D4">
            <w:pPr>
              <w:spacing w:after="0"/>
              <w:rPr>
                <w:rFonts w:ascii="Arial" w:eastAsia="Arial" w:hAnsi="Arial" w:cs="Arial"/>
              </w:rPr>
            </w:pPr>
            <w:r>
              <w:rPr>
                <w:rFonts w:ascii="Arial" w:eastAsia="Arial" w:hAnsi="Arial" w:cs="Arial"/>
                <w:color w:val="000000"/>
                <w:sz w:val="22"/>
                <w:szCs w:val="22"/>
              </w:rPr>
              <w:t>3.2.1 - AMBIENTE CONTINENTAL:</w:t>
            </w:r>
          </w:p>
        </w:tc>
      </w:tr>
      <w:tr w:rsidR="00812EE0" w14:paraId="2685123A"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4EE79D29" w14:textId="77777777" w:rsidR="00812EE0" w:rsidRDefault="004D36D4">
            <w:pPr>
              <w:spacing w:after="0"/>
              <w:rPr>
                <w:rFonts w:ascii="Arial" w:eastAsia="Arial" w:hAnsi="Arial" w:cs="Arial"/>
              </w:rPr>
            </w:pPr>
            <w:r>
              <w:rPr>
                <w:rFonts w:ascii="Arial" w:eastAsia="Arial" w:hAnsi="Arial" w:cs="Arial"/>
                <w:color w:val="000000"/>
                <w:sz w:val="22"/>
                <w:szCs w:val="22"/>
              </w:rPr>
              <w:t>3.2.1.1 - Apresentação do Relatório Anual de Produção, conforme Instrução Normativa MAPA nº 01 de 03 de fevereiro de 2020.</w:t>
            </w:r>
          </w:p>
        </w:tc>
      </w:tr>
      <w:tr w:rsidR="00812EE0" w14:paraId="0AC3542E"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5A18F6DD" w14:textId="77777777" w:rsidR="00812EE0" w:rsidRDefault="004D36D4">
            <w:pPr>
              <w:spacing w:after="0"/>
              <w:rPr>
                <w:rFonts w:ascii="Arial" w:eastAsia="Arial" w:hAnsi="Arial" w:cs="Arial"/>
              </w:rPr>
            </w:pPr>
            <w:r>
              <w:rPr>
                <w:rFonts w:ascii="Arial" w:eastAsia="Arial" w:hAnsi="Arial" w:cs="Arial"/>
                <w:color w:val="000000"/>
                <w:sz w:val="22"/>
                <w:szCs w:val="22"/>
              </w:rPr>
              <w:t>3.2.1.2 - Parâmetros mínimos - No sedimento: análise do teor de matéria orgânica, uma análise anual.</w:t>
            </w:r>
          </w:p>
        </w:tc>
      </w:tr>
      <w:tr w:rsidR="00812EE0" w14:paraId="2E820AD8"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02811EAA" w14:textId="77777777" w:rsidR="00812EE0" w:rsidRDefault="004D36D4">
            <w:pPr>
              <w:spacing w:after="0"/>
              <w:rPr>
                <w:rFonts w:ascii="Arial" w:eastAsia="Arial" w:hAnsi="Arial" w:cs="Arial"/>
              </w:rPr>
            </w:pPr>
            <w:r>
              <w:rPr>
                <w:rFonts w:ascii="Arial" w:eastAsia="Arial" w:hAnsi="Arial" w:cs="Arial"/>
                <w:color w:val="000000"/>
                <w:sz w:val="22"/>
                <w:szCs w:val="22"/>
              </w:rPr>
              <w:t>3.2.1.3 - Parâmetros mínimos - Na água: Turbidez (NTU); Oxigênio Dissolvido (mg/L); pH; Sólidos Dissolvidos Totais (mg/L); nitrogênio</w:t>
            </w:r>
          </w:p>
        </w:tc>
      </w:tr>
      <w:tr w:rsidR="00812EE0" w14:paraId="291EB63C"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4DE6C4F4" w14:textId="77777777" w:rsidR="00812EE0" w:rsidRDefault="004D36D4">
            <w:pPr>
              <w:spacing w:after="0"/>
              <w:rPr>
                <w:rFonts w:ascii="Arial" w:eastAsia="Arial" w:hAnsi="Arial" w:cs="Arial"/>
              </w:rPr>
            </w:pPr>
            <w:r>
              <w:rPr>
                <w:rFonts w:ascii="Arial" w:eastAsia="Arial" w:hAnsi="Arial" w:cs="Arial"/>
                <w:color w:val="000000"/>
                <w:sz w:val="22"/>
                <w:szCs w:val="22"/>
              </w:rPr>
              <w:t>amoniacal total, Nitrato (mg/L), Nitrito (mg/L) e Fósforo Total.</w:t>
            </w:r>
          </w:p>
        </w:tc>
      </w:tr>
      <w:tr w:rsidR="00812EE0" w14:paraId="6BD5E9C9"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1A41DD5D" w14:textId="77777777" w:rsidR="00812EE0" w:rsidRDefault="004D36D4">
            <w:pPr>
              <w:spacing w:after="0"/>
              <w:rPr>
                <w:rFonts w:ascii="Arial" w:eastAsia="Arial" w:hAnsi="Arial" w:cs="Arial"/>
              </w:rPr>
            </w:pPr>
            <w:r>
              <w:rPr>
                <w:rFonts w:ascii="Arial" w:eastAsia="Arial" w:hAnsi="Arial" w:cs="Arial"/>
                <w:color w:val="000000"/>
                <w:sz w:val="22"/>
                <w:szCs w:val="22"/>
              </w:rPr>
              <w:t>3.2.2 - AMBIENTE MARINHO:</w:t>
            </w:r>
          </w:p>
        </w:tc>
      </w:tr>
      <w:tr w:rsidR="00812EE0" w14:paraId="4E21DE29"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0876BC48" w14:textId="77777777" w:rsidR="00812EE0" w:rsidRDefault="004D36D4">
            <w:pPr>
              <w:spacing w:after="0"/>
              <w:rPr>
                <w:rFonts w:ascii="Arial" w:eastAsia="Arial" w:hAnsi="Arial" w:cs="Arial"/>
              </w:rPr>
            </w:pPr>
            <w:r>
              <w:rPr>
                <w:rFonts w:ascii="Arial" w:eastAsia="Arial" w:hAnsi="Arial" w:cs="Arial"/>
                <w:color w:val="000000"/>
                <w:sz w:val="22"/>
                <w:szCs w:val="22"/>
              </w:rPr>
              <w:t>3.2.2.1 - Apresentação do Relatório Anual de Produção, conforme Instrução Normativa MAPA nº 01 de 03 de fevereiro de 2020.</w:t>
            </w:r>
          </w:p>
        </w:tc>
      </w:tr>
      <w:tr w:rsidR="00812EE0" w14:paraId="4173CD1C"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0454BA18" w14:textId="77777777" w:rsidR="00812EE0" w:rsidRDefault="004D36D4">
            <w:pPr>
              <w:spacing w:after="0"/>
              <w:rPr>
                <w:rFonts w:ascii="Arial" w:eastAsia="Arial" w:hAnsi="Arial" w:cs="Arial"/>
              </w:rPr>
            </w:pPr>
            <w:r>
              <w:rPr>
                <w:rFonts w:ascii="Arial" w:eastAsia="Arial" w:hAnsi="Arial" w:cs="Arial"/>
                <w:color w:val="000000"/>
                <w:sz w:val="22"/>
                <w:szCs w:val="22"/>
              </w:rPr>
              <w:t>3.2.2.2 - Parâmetros mínimos: condutividade e profundidade.</w:t>
            </w:r>
          </w:p>
        </w:tc>
      </w:tr>
      <w:tr w:rsidR="00812EE0" w14:paraId="4F709D0F" w14:textId="77777777" w:rsidTr="6AC9D0B8">
        <w:trPr>
          <w:trHeight w:val="1290"/>
        </w:trPr>
        <w:tc>
          <w:tcPr>
            <w:tcW w:w="14062" w:type="dxa"/>
            <w:tcBorders>
              <w:top w:val="nil"/>
              <w:left w:val="nil"/>
              <w:bottom w:val="nil"/>
              <w:right w:val="nil"/>
            </w:tcBorders>
            <w:shd w:val="clear" w:color="auto" w:fill="FFFF00"/>
            <w:tcMar>
              <w:top w:w="15" w:type="dxa"/>
              <w:left w:w="15" w:type="dxa"/>
              <w:right w:w="15" w:type="dxa"/>
            </w:tcMar>
            <w:vAlign w:val="bottom"/>
          </w:tcPr>
          <w:p w14:paraId="12909353" w14:textId="77777777" w:rsidR="00812EE0" w:rsidRDefault="004D36D4">
            <w:pPr>
              <w:spacing w:after="0"/>
              <w:rPr>
                <w:rFonts w:ascii="Arial" w:eastAsia="Arial" w:hAnsi="Arial" w:cs="Arial"/>
              </w:rPr>
            </w:pPr>
            <w:r>
              <w:rPr>
                <w:rFonts w:ascii="Arial" w:eastAsia="Arial" w:hAnsi="Arial" w:cs="Arial"/>
                <w:color w:val="000000"/>
                <w:sz w:val="22"/>
                <w:szCs w:val="22"/>
              </w:rPr>
              <w:t>3.2.2.3 - No cultivo de moluscos bivalves: Análise de gradiente da concentração de Sulfetos Totais em perfis de sedimento abaixo dos</w:t>
            </w:r>
          </w:p>
        </w:tc>
      </w:tr>
      <w:tr w:rsidR="00812EE0" w14:paraId="56530363"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2E463459" w14:textId="77777777" w:rsidR="00812EE0" w:rsidRDefault="004D36D4">
            <w:pPr>
              <w:spacing w:after="0"/>
              <w:rPr>
                <w:rFonts w:ascii="Arial" w:eastAsia="Arial" w:hAnsi="Arial" w:cs="Arial"/>
              </w:rPr>
            </w:pPr>
            <w:r>
              <w:rPr>
                <w:rFonts w:ascii="Arial" w:eastAsia="Arial" w:hAnsi="Arial" w:cs="Arial"/>
                <w:color w:val="000000"/>
                <w:sz w:val="22"/>
                <w:szCs w:val="22"/>
              </w:rPr>
              <w:t>cultivos e em comparação com áreas testemunha, com a seguinte frequência: &lt; 1500 µM (a cada cinco anos); &gt; 1500 &lt; 3000 µM (a</w:t>
            </w:r>
          </w:p>
        </w:tc>
      </w:tr>
      <w:tr w:rsidR="00812EE0" w14:paraId="5E2B37E9"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49B5CAA0" w14:textId="77777777" w:rsidR="00812EE0" w:rsidRDefault="004D36D4">
            <w:pPr>
              <w:spacing w:after="0"/>
              <w:rPr>
                <w:rFonts w:ascii="Arial" w:eastAsia="Arial" w:hAnsi="Arial" w:cs="Arial"/>
              </w:rPr>
            </w:pPr>
            <w:r>
              <w:rPr>
                <w:rFonts w:ascii="Arial" w:eastAsia="Arial" w:hAnsi="Arial" w:cs="Arial"/>
                <w:color w:val="000000"/>
                <w:sz w:val="22"/>
                <w:szCs w:val="22"/>
              </w:rPr>
              <w:t>cada ano); &gt; 3000 µM (empreendimento não licenciável, a menos que as concentrações elevadas estejam naturalmente presentes no</w:t>
            </w:r>
          </w:p>
        </w:tc>
      </w:tr>
      <w:tr w:rsidR="00812EE0" w14:paraId="760907F6"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3B0CD30A" w14:textId="77777777" w:rsidR="00812EE0" w:rsidRDefault="004D36D4">
            <w:pPr>
              <w:spacing w:after="0"/>
              <w:rPr>
                <w:rFonts w:ascii="Arial" w:eastAsia="Arial" w:hAnsi="Arial" w:cs="Arial"/>
              </w:rPr>
            </w:pPr>
            <w:r>
              <w:rPr>
                <w:rFonts w:ascii="Arial" w:eastAsia="Arial" w:hAnsi="Arial" w:cs="Arial"/>
                <w:color w:val="000000"/>
                <w:sz w:val="22"/>
                <w:szCs w:val="22"/>
              </w:rPr>
              <w:t>ambiente).</w:t>
            </w:r>
          </w:p>
        </w:tc>
      </w:tr>
      <w:tr w:rsidR="00812EE0" w14:paraId="73079E17"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538366B2" w14:textId="77777777" w:rsidR="00812EE0" w:rsidRDefault="004D36D4">
            <w:pPr>
              <w:spacing w:after="0"/>
              <w:rPr>
                <w:rFonts w:ascii="Arial" w:eastAsia="Arial" w:hAnsi="Arial" w:cs="Arial"/>
              </w:rPr>
            </w:pPr>
            <w:r>
              <w:rPr>
                <w:rFonts w:ascii="Arial" w:eastAsia="Arial" w:hAnsi="Arial" w:cs="Arial"/>
                <w:color w:val="000000"/>
                <w:sz w:val="22"/>
                <w:szCs w:val="22"/>
              </w:rPr>
              <w:t>3.3 - Para empreendimentos localizados em bases terrestres:</w:t>
            </w:r>
          </w:p>
        </w:tc>
      </w:tr>
      <w:tr w:rsidR="00812EE0" w14:paraId="33DF5551" w14:textId="77777777" w:rsidTr="6AC9D0B8">
        <w:trPr>
          <w:trHeight w:val="600"/>
        </w:trPr>
        <w:tc>
          <w:tcPr>
            <w:tcW w:w="14062" w:type="dxa"/>
            <w:tcBorders>
              <w:top w:val="nil"/>
              <w:left w:val="nil"/>
              <w:bottom w:val="nil"/>
              <w:right w:val="nil"/>
            </w:tcBorders>
            <w:shd w:val="clear" w:color="auto" w:fill="FFFF00"/>
            <w:tcMar>
              <w:top w:w="15" w:type="dxa"/>
              <w:left w:w="15" w:type="dxa"/>
              <w:right w:w="15" w:type="dxa"/>
            </w:tcMar>
            <w:vAlign w:val="bottom"/>
          </w:tcPr>
          <w:p w14:paraId="0648D9FC" w14:textId="77777777" w:rsidR="00812EE0" w:rsidRDefault="004D36D4">
            <w:pPr>
              <w:spacing w:after="0"/>
              <w:rPr>
                <w:rFonts w:ascii="Arial" w:eastAsia="Arial" w:hAnsi="Arial" w:cs="Arial"/>
              </w:rPr>
            </w:pPr>
            <w:r>
              <w:rPr>
                <w:rFonts w:ascii="Arial" w:eastAsia="Arial" w:hAnsi="Arial" w:cs="Arial"/>
                <w:color w:val="000000"/>
                <w:sz w:val="22"/>
                <w:szCs w:val="22"/>
              </w:rPr>
              <w:t>3.3.1 - Poderá ser exigida a comprovação dos parâmetros de: Oxigênio Dissolvido (mg/L); pH; nitrogênio amoniacal total (mg/L), e</w:t>
            </w:r>
          </w:p>
        </w:tc>
      </w:tr>
      <w:tr w:rsidR="00812EE0" w14:paraId="2BDCF607" w14:textId="77777777" w:rsidTr="6AC9D0B8">
        <w:trPr>
          <w:trHeight w:val="600"/>
        </w:trPr>
        <w:tc>
          <w:tcPr>
            <w:tcW w:w="14062" w:type="dxa"/>
            <w:tcBorders>
              <w:top w:val="nil"/>
              <w:left w:val="nil"/>
              <w:bottom w:val="nil"/>
              <w:right w:val="nil"/>
            </w:tcBorders>
            <w:tcMar>
              <w:top w:w="15" w:type="dxa"/>
              <w:left w:w="15" w:type="dxa"/>
              <w:right w:w="15" w:type="dxa"/>
            </w:tcMar>
            <w:vAlign w:val="bottom"/>
          </w:tcPr>
          <w:p w14:paraId="19D8C3D1" w14:textId="77777777" w:rsidR="00812EE0" w:rsidRDefault="004D36D4">
            <w:pPr>
              <w:spacing w:after="0"/>
              <w:rPr>
                <w:rFonts w:ascii="Arial" w:eastAsia="Arial" w:hAnsi="Arial" w:cs="Arial"/>
              </w:rPr>
            </w:pPr>
            <w:r>
              <w:rPr>
                <w:rFonts w:ascii="Arial" w:eastAsia="Arial" w:hAnsi="Arial" w:cs="Arial"/>
                <w:color w:val="000000"/>
                <w:sz w:val="22"/>
                <w:szCs w:val="22"/>
              </w:rPr>
              <w:t>Nitrito (mg/L) + alcalinidade (mg/L CaCO3), transparência do disco de Secchi (cm) e temperatura (°C).</w:t>
            </w:r>
          </w:p>
        </w:tc>
      </w:tr>
      <w:tr w:rsidR="00812EE0" w:rsidRPr="00323E25" w14:paraId="1AE01B5B"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14F42AB0" w14:textId="0602C04D" w:rsidR="00812EE0" w:rsidRDefault="5D7161FC" w:rsidP="362F7B1F">
            <w:pPr>
              <w:spacing w:after="0"/>
              <w:rPr>
                <w:rFonts w:ascii="Arial" w:eastAsia="Arial" w:hAnsi="Arial" w:cs="Arial"/>
              </w:rPr>
            </w:pPr>
            <w:r w:rsidRPr="6AC9D0B8">
              <w:rPr>
                <w:rFonts w:ascii="Arial" w:eastAsia="Arial" w:hAnsi="Arial" w:cs="Arial"/>
                <w:color w:val="000000" w:themeColor="text1"/>
                <w:sz w:val="22"/>
                <w:szCs w:val="22"/>
              </w:rPr>
              <w:t>3.3.2 - Apresentação do Relatório Anual de Produção.</w:t>
            </w:r>
          </w:p>
          <w:p w14:paraId="67D4F6B8" w14:textId="631827E1" w:rsidR="00812EE0" w:rsidRDefault="00812EE0" w:rsidP="6AC9D0B8">
            <w:pPr>
              <w:spacing w:after="0"/>
              <w:rPr>
                <w:color w:val="000000" w:themeColor="text1"/>
              </w:rPr>
            </w:pPr>
          </w:p>
          <w:p w14:paraId="4AD3F4EE" w14:textId="41A87620" w:rsidR="00812EE0" w:rsidRDefault="00812EE0" w:rsidP="6AC9D0B8">
            <w:pPr>
              <w:spacing w:after="0"/>
              <w:rPr>
                <w:color w:val="000000" w:themeColor="text1"/>
              </w:rPr>
            </w:pPr>
          </w:p>
          <w:p w14:paraId="300EEF1F" w14:textId="0B174F0F" w:rsidR="00812EE0" w:rsidRDefault="00812EE0" w:rsidP="6AC9D0B8">
            <w:pPr>
              <w:spacing w:after="0"/>
              <w:rPr>
                <w:color w:val="000000" w:themeColor="text1"/>
              </w:rPr>
            </w:pPr>
          </w:p>
          <w:p w14:paraId="067D2CB9" w14:textId="7692D084" w:rsidR="00812EE0" w:rsidRDefault="5E89287B" w:rsidP="6AC9D0B8">
            <w:pPr>
              <w:spacing w:after="0"/>
              <w:rPr>
                <w:color w:val="000000" w:themeColor="text1"/>
              </w:rPr>
            </w:pPr>
            <w:r w:rsidRPr="6AC9D0B8">
              <w:rPr>
                <w:color w:val="000000" w:themeColor="text1"/>
              </w:rPr>
              <w:t xml:space="preserve">No Anexo IV, assim como os demais foi alterado, sendo agora referente </w:t>
            </w:r>
            <w:r w:rsidR="568B5A7C" w:rsidRPr="6AC9D0B8">
              <w:rPr>
                <w:color w:val="000000" w:themeColor="text1"/>
              </w:rPr>
              <w:t>a</w:t>
            </w:r>
            <w:r w:rsidRPr="6AC9D0B8">
              <w:rPr>
                <w:color w:val="000000" w:themeColor="text1"/>
              </w:rPr>
              <w:t xml:space="preserve"> </w:t>
            </w:r>
            <w:bookmarkStart w:id="39" w:name="_Int_dgMNWlgS"/>
            <w:r w:rsidRPr="6AC9D0B8">
              <w:rPr>
                <w:color w:val="000000" w:themeColor="text1"/>
              </w:rPr>
              <w:t>empreendimentos</w:t>
            </w:r>
            <w:bookmarkEnd w:id="39"/>
            <w:r w:rsidRPr="6AC9D0B8">
              <w:rPr>
                <w:color w:val="000000" w:themeColor="text1"/>
              </w:rPr>
              <w:t xml:space="preserve"> classificados como grande porte. E assim como os outros foi reelaborado semelhante ao anterior, mas com uma maior exigência no Programa de Monitoramento Ambiental.</w:t>
            </w:r>
          </w:p>
          <w:p w14:paraId="79305900" w14:textId="43C49772" w:rsidR="00812EE0" w:rsidRPr="00323E25" w:rsidRDefault="5E89287B" w:rsidP="362F7B1F">
            <w:pPr>
              <w:spacing w:after="0"/>
              <w:rPr>
                <w:color w:val="000000" w:themeColor="text1"/>
                <w:lang w:val="fr-FR"/>
              </w:rPr>
            </w:pPr>
            <w:r w:rsidRPr="6AC9D0B8">
              <w:rPr>
                <w:color w:val="000000" w:themeColor="text1"/>
              </w:rPr>
              <w:t>Para empreendimentos do ambiente marinho: Turbidez, OD, pH, TSS são variáveis da limnologia, oceanografia não utiliza esses parâmetros. A sonda de oceanografia é conhecida como CTD. Mede condutividade, temperatura e profundidade. Com Condutividade e temperatura é possível saber qual a massa d’água na área (</w:t>
            </w:r>
            <w:r w:rsidR="044AD5B3" w:rsidRPr="6AC9D0B8">
              <w:rPr>
                <w:color w:val="000000" w:themeColor="text1"/>
              </w:rPr>
              <w:t>água</w:t>
            </w:r>
            <w:r w:rsidRPr="6AC9D0B8">
              <w:rPr>
                <w:color w:val="000000" w:themeColor="text1"/>
              </w:rPr>
              <w:t xml:space="preserve"> costeira, </w:t>
            </w:r>
            <w:r w:rsidR="402BF893" w:rsidRPr="6AC9D0B8">
              <w:rPr>
                <w:color w:val="000000" w:themeColor="text1"/>
              </w:rPr>
              <w:t>água</w:t>
            </w:r>
            <w:r w:rsidRPr="6AC9D0B8">
              <w:rPr>
                <w:color w:val="000000" w:themeColor="text1"/>
              </w:rPr>
              <w:t xml:space="preserve"> da corrente do Brasil ou água central do Atlântico Sul). Estas massas d’água tem características constantes e muito difíceis de serem alteradas, não há </w:t>
            </w:r>
            <w:r w:rsidR="556C16D5" w:rsidRPr="6AC9D0B8">
              <w:rPr>
                <w:color w:val="000000" w:themeColor="text1"/>
              </w:rPr>
              <w:t>por que</w:t>
            </w:r>
            <w:r w:rsidRPr="6AC9D0B8">
              <w:rPr>
                <w:color w:val="000000" w:themeColor="text1"/>
              </w:rPr>
              <w:t xml:space="preserve"> onerar os produtores com isso. O Monitoramento de moluscos bivalves é apresentado conforme metodologia: ASC. </w:t>
            </w:r>
            <w:r w:rsidRPr="00323E25">
              <w:rPr>
                <w:color w:val="000000" w:themeColor="text1"/>
                <w:lang w:val="fr-FR"/>
              </w:rPr>
              <w:t>Aquaculture Stewardship Council. ASC Bivalve Standard. Version 1.0.Utrecht, NL, 2012. 57p.</w:t>
            </w:r>
          </w:p>
          <w:p w14:paraId="5293CA6E" w14:textId="3A6A1B75" w:rsidR="6AC9D0B8" w:rsidRPr="00323E25" w:rsidRDefault="6AC9D0B8" w:rsidP="6AC9D0B8">
            <w:pPr>
              <w:spacing w:after="0"/>
              <w:rPr>
                <w:color w:val="000000" w:themeColor="text1"/>
                <w:lang w:val="fr-FR"/>
              </w:rPr>
            </w:pPr>
          </w:p>
          <w:p w14:paraId="034BA8DD" w14:textId="11BE1E8B" w:rsidR="6AC9D0B8" w:rsidRPr="00323E25" w:rsidRDefault="6AC9D0B8" w:rsidP="6AC9D0B8">
            <w:pPr>
              <w:spacing w:after="0"/>
              <w:rPr>
                <w:color w:val="000000" w:themeColor="text1"/>
                <w:lang w:val="fr-FR"/>
              </w:rPr>
            </w:pPr>
          </w:p>
          <w:p w14:paraId="5C4DD513" w14:textId="318096D2" w:rsidR="6AC9D0B8" w:rsidRPr="00323E25" w:rsidRDefault="6AC9D0B8" w:rsidP="6AC9D0B8">
            <w:pPr>
              <w:spacing w:after="0"/>
              <w:rPr>
                <w:color w:val="000000" w:themeColor="text1"/>
                <w:lang w:val="fr-FR"/>
              </w:rPr>
            </w:pPr>
          </w:p>
          <w:p w14:paraId="7E6A09F1" w14:textId="5DD3A974" w:rsidR="6AC9D0B8" w:rsidRPr="00323E25" w:rsidRDefault="6AC9D0B8" w:rsidP="6AC9D0B8">
            <w:pPr>
              <w:spacing w:after="0"/>
              <w:rPr>
                <w:color w:val="000000" w:themeColor="text1"/>
                <w:lang w:val="fr-FR"/>
              </w:rPr>
            </w:pPr>
          </w:p>
          <w:p w14:paraId="4824A733" w14:textId="6DB61F09" w:rsidR="6AC9D0B8" w:rsidRPr="00323E25" w:rsidRDefault="6AC9D0B8" w:rsidP="6AC9D0B8">
            <w:pPr>
              <w:spacing w:after="0"/>
              <w:rPr>
                <w:color w:val="000000" w:themeColor="text1"/>
                <w:lang w:val="fr-FR"/>
              </w:rPr>
            </w:pPr>
          </w:p>
          <w:p w14:paraId="4A072C22" w14:textId="39745DE9" w:rsidR="6AC9D0B8" w:rsidRPr="00323E25" w:rsidRDefault="6AC9D0B8" w:rsidP="6AC9D0B8">
            <w:pPr>
              <w:spacing w:after="0"/>
              <w:rPr>
                <w:color w:val="000000" w:themeColor="text1"/>
                <w:lang w:val="fr-FR"/>
              </w:rPr>
            </w:pPr>
          </w:p>
          <w:p w14:paraId="0DBB889C" w14:textId="63EED446" w:rsidR="6AC9D0B8" w:rsidRPr="00323E25" w:rsidRDefault="6AC9D0B8" w:rsidP="6AC9D0B8">
            <w:pPr>
              <w:spacing w:after="0"/>
              <w:rPr>
                <w:color w:val="000000" w:themeColor="text1"/>
                <w:lang w:val="fr-FR"/>
              </w:rPr>
            </w:pPr>
          </w:p>
          <w:p w14:paraId="310FE8B4" w14:textId="5D908A1F" w:rsidR="6AC9D0B8" w:rsidRPr="00323E25" w:rsidRDefault="6AC9D0B8" w:rsidP="6AC9D0B8">
            <w:pPr>
              <w:spacing w:after="0"/>
              <w:rPr>
                <w:color w:val="000000" w:themeColor="text1"/>
                <w:lang w:val="fr-FR"/>
              </w:rPr>
            </w:pPr>
          </w:p>
          <w:p w14:paraId="5F8F02F3" w14:textId="2D3803EA" w:rsidR="6AC9D0B8" w:rsidRPr="00323E25" w:rsidRDefault="6AC9D0B8" w:rsidP="6AC9D0B8">
            <w:pPr>
              <w:spacing w:after="0"/>
              <w:rPr>
                <w:color w:val="000000" w:themeColor="text1"/>
                <w:lang w:val="fr-FR"/>
              </w:rPr>
            </w:pPr>
          </w:p>
          <w:p w14:paraId="205B63A6" w14:textId="0C9AD758" w:rsidR="6AC9D0B8" w:rsidRPr="00323E25" w:rsidRDefault="6AC9D0B8" w:rsidP="6AC9D0B8">
            <w:pPr>
              <w:spacing w:after="0"/>
              <w:rPr>
                <w:color w:val="000000" w:themeColor="text1"/>
                <w:lang w:val="fr-FR"/>
              </w:rPr>
            </w:pPr>
          </w:p>
          <w:p w14:paraId="56D740DC" w14:textId="27091090" w:rsidR="00812EE0" w:rsidRPr="00323E25" w:rsidRDefault="00812EE0" w:rsidP="362F7B1F">
            <w:pPr>
              <w:spacing w:after="0"/>
              <w:rPr>
                <w:rFonts w:ascii="Arial" w:eastAsia="Arial" w:hAnsi="Arial" w:cs="Arial"/>
                <w:color w:val="000000" w:themeColor="text1"/>
                <w:sz w:val="22"/>
                <w:szCs w:val="22"/>
                <w:lang w:val="fr-FR"/>
              </w:rPr>
            </w:pPr>
          </w:p>
        </w:tc>
      </w:tr>
      <w:tr w:rsidR="00812EE0" w14:paraId="584F065D" w14:textId="77777777" w:rsidTr="6AC9D0B8">
        <w:trPr>
          <w:trHeight w:val="300"/>
        </w:trPr>
        <w:tc>
          <w:tcPr>
            <w:tcW w:w="14062" w:type="dxa"/>
            <w:tcBorders>
              <w:top w:val="nil"/>
              <w:left w:val="nil"/>
              <w:bottom w:val="nil"/>
              <w:right w:val="nil"/>
            </w:tcBorders>
            <w:tcMar>
              <w:top w:w="15" w:type="dxa"/>
              <w:left w:w="15" w:type="dxa"/>
              <w:right w:w="15" w:type="dxa"/>
            </w:tcMar>
            <w:vAlign w:val="bottom"/>
          </w:tcPr>
          <w:p w14:paraId="752BDEF1" w14:textId="602D8319" w:rsidR="362F7B1F" w:rsidRDefault="4CAE09F5" w:rsidP="6AC9D0B8">
            <w:pPr>
              <w:spacing w:after="0" w:line="360" w:lineRule="auto"/>
              <w:rPr>
                <w:rFonts w:ascii="Arial" w:eastAsia="Arial" w:hAnsi="Arial" w:cs="Arial"/>
                <w:sz w:val="22"/>
                <w:szCs w:val="22"/>
                <w:highlight w:val="green"/>
              </w:rPr>
            </w:pPr>
            <w:r w:rsidRPr="6AC9D0B8">
              <w:rPr>
                <w:rFonts w:ascii="Arial" w:eastAsia="Arial" w:hAnsi="Arial" w:cs="Arial"/>
                <w:sz w:val="22"/>
                <w:szCs w:val="22"/>
                <w:highlight w:val="green"/>
              </w:rPr>
              <w:t>Lei Geral do Licenciamento Ambiental</w:t>
            </w:r>
            <w:r w:rsidR="3AB14627" w:rsidRPr="6AC9D0B8">
              <w:rPr>
                <w:rFonts w:ascii="Arial" w:eastAsia="Arial" w:hAnsi="Arial" w:cs="Arial"/>
                <w:sz w:val="22"/>
                <w:szCs w:val="22"/>
                <w:highlight w:val="green"/>
              </w:rPr>
              <w:t xml:space="preserve"> (coloquei aqui por causa da LP possível EIA/RIMA)</w:t>
            </w:r>
          </w:p>
          <w:p w14:paraId="005B5E1F" w14:textId="153D800E" w:rsidR="362F7B1F" w:rsidRDefault="4CAE09F5" w:rsidP="6AC9D0B8">
            <w:pPr>
              <w:spacing w:after="0" w:line="360" w:lineRule="auto"/>
            </w:pPr>
            <w:r w:rsidRPr="6AC9D0B8">
              <w:rPr>
                <w:rFonts w:ascii="Arial" w:eastAsia="Arial" w:hAnsi="Arial" w:cs="Arial"/>
                <w:sz w:val="22"/>
                <w:szCs w:val="22"/>
              </w:rPr>
              <w:t>Art. 18</w:t>
            </w:r>
            <w:r w:rsidR="21FEC243" w:rsidRPr="6AC9D0B8">
              <w:rPr>
                <w:rFonts w:ascii="Arial" w:eastAsia="Arial" w:hAnsi="Arial" w:cs="Arial"/>
                <w:sz w:val="22"/>
                <w:szCs w:val="22"/>
              </w:rPr>
              <w:t>.</w:t>
            </w:r>
            <w:r w:rsidRPr="6AC9D0B8">
              <w:rPr>
                <w:rFonts w:ascii="Arial" w:eastAsia="Arial" w:hAnsi="Arial" w:cs="Arial"/>
                <w:sz w:val="22"/>
                <w:szCs w:val="22"/>
              </w:rPr>
              <w:t xml:space="preserve"> O licenciamento ambiental pode ocorrer:</w:t>
            </w:r>
          </w:p>
          <w:p w14:paraId="170B350A" w14:textId="146AA469" w:rsidR="362F7B1F" w:rsidRDefault="4CAE09F5" w:rsidP="6AC9D0B8">
            <w:pPr>
              <w:spacing w:after="0" w:line="360" w:lineRule="auto"/>
              <w:rPr>
                <w:rFonts w:ascii="Arial" w:eastAsia="Arial" w:hAnsi="Arial" w:cs="Arial"/>
                <w:sz w:val="22"/>
                <w:szCs w:val="22"/>
              </w:rPr>
            </w:pPr>
            <w:r w:rsidRPr="6AC9D0B8">
              <w:rPr>
                <w:rFonts w:ascii="Arial" w:eastAsia="Arial" w:hAnsi="Arial" w:cs="Arial"/>
                <w:sz w:val="22"/>
                <w:szCs w:val="22"/>
              </w:rPr>
              <w:t>I...</w:t>
            </w:r>
          </w:p>
          <w:p w14:paraId="594A306B" w14:textId="0B5BDB59" w:rsidR="362F7B1F" w:rsidRDefault="4CAE09F5" w:rsidP="6AC9D0B8">
            <w:pPr>
              <w:spacing w:after="0" w:line="360" w:lineRule="auto"/>
              <w:rPr>
                <w:rFonts w:ascii="Arial" w:eastAsia="Arial" w:hAnsi="Arial" w:cs="Arial"/>
                <w:sz w:val="22"/>
                <w:szCs w:val="22"/>
              </w:rPr>
            </w:pPr>
            <w:r w:rsidRPr="6AC9D0B8">
              <w:rPr>
                <w:rFonts w:ascii="Arial" w:eastAsia="Arial" w:hAnsi="Arial" w:cs="Arial"/>
                <w:sz w:val="22"/>
                <w:szCs w:val="22"/>
              </w:rPr>
              <w:t>II...</w:t>
            </w:r>
          </w:p>
          <w:p w14:paraId="7932F265" w14:textId="5A010728" w:rsidR="362F7B1F" w:rsidRDefault="4CAE09F5" w:rsidP="6AC9D0B8">
            <w:pPr>
              <w:spacing w:after="0" w:line="360" w:lineRule="auto"/>
            </w:pPr>
            <w:r w:rsidRPr="6AC9D0B8">
              <w:rPr>
                <w:rFonts w:ascii="Arial" w:eastAsia="Arial" w:hAnsi="Arial" w:cs="Arial"/>
                <w:sz w:val="22"/>
                <w:szCs w:val="22"/>
              </w:rPr>
              <w:t xml:space="preserve">§ 3º Os tipos de estudo ou de relatório ambiental, bem como as hipóteses de sua exigência, devem ser compatibilizados com o potencial de impacto da atividade ou do empreendimento, com o impacto esperado em função do ambiente no qual se pretende inseri-lo e com o nível de detalhamento necessário à tomada de decisão em cada etapa do procedimento. </w:t>
            </w:r>
          </w:p>
          <w:p w14:paraId="6A23AD56" w14:textId="11E9618E" w:rsidR="362F7B1F" w:rsidRDefault="4CAE09F5" w:rsidP="6AC9D0B8">
            <w:pPr>
              <w:spacing w:after="0" w:line="360" w:lineRule="auto"/>
            </w:pPr>
            <w:r w:rsidRPr="6AC9D0B8">
              <w:rPr>
                <w:rFonts w:ascii="Arial" w:eastAsia="Arial" w:hAnsi="Arial" w:cs="Arial"/>
                <w:sz w:val="22"/>
                <w:szCs w:val="22"/>
              </w:rPr>
              <w:t xml:space="preserve">§ 4º </w:t>
            </w:r>
            <w:r w:rsidRPr="6AC9D0B8">
              <w:rPr>
                <w:rFonts w:ascii="Arial" w:eastAsia="Arial" w:hAnsi="Arial" w:cs="Arial"/>
                <w:sz w:val="22"/>
                <w:szCs w:val="22"/>
                <w:highlight w:val="yellow"/>
              </w:rPr>
              <w:t>Não será exigido EIA/Rima</w:t>
            </w:r>
            <w:r w:rsidRPr="6AC9D0B8">
              <w:rPr>
                <w:rFonts w:ascii="Arial" w:eastAsia="Arial" w:hAnsi="Arial" w:cs="Arial"/>
                <w:sz w:val="22"/>
                <w:szCs w:val="22"/>
              </w:rPr>
              <w:t xml:space="preserve"> quando a autoridade licenciadora considerar que a atividade ou o </w:t>
            </w:r>
            <w:r w:rsidRPr="6AC9D0B8">
              <w:rPr>
                <w:rFonts w:ascii="Arial" w:eastAsia="Arial" w:hAnsi="Arial" w:cs="Arial"/>
                <w:sz w:val="22"/>
                <w:szCs w:val="22"/>
                <w:highlight w:val="yellow"/>
              </w:rPr>
              <w:t>empreendimento não é potencialmente causador de significativa degradação do meio ambiente</w:t>
            </w:r>
            <w:r w:rsidRPr="6AC9D0B8">
              <w:rPr>
                <w:rFonts w:ascii="Arial" w:eastAsia="Arial" w:hAnsi="Arial" w:cs="Arial"/>
                <w:sz w:val="22"/>
                <w:szCs w:val="22"/>
              </w:rPr>
              <w:t xml:space="preserve">. </w:t>
            </w:r>
          </w:p>
          <w:p w14:paraId="01FCC7CF" w14:textId="218292D7" w:rsidR="362F7B1F" w:rsidRDefault="4CAE09F5" w:rsidP="6AC9D0B8">
            <w:pPr>
              <w:spacing w:after="0" w:line="360" w:lineRule="auto"/>
            </w:pPr>
            <w:r w:rsidRPr="6AC9D0B8">
              <w:rPr>
                <w:rFonts w:ascii="Arial" w:eastAsia="Arial" w:hAnsi="Arial" w:cs="Arial"/>
                <w:sz w:val="22"/>
                <w:szCs w:val="22"/>
              </w:rPr>
              <w:t xml:space="preserve">Art. 19. O licenciamento ambiental ordinário pela modalidade trifásica envolve a emissão sequencial de LP, de LI e de LO. </w:t>
            </w:r>
          </w:p>
          <w:p w14:paraId="312E9B4C" w14:textId="43844046" w:rsidR="362F7B1F" w:rsidRDefault="4CAE09F5" w:rsidP="6AC9D0B8">
            <w:pPr>
              <w:spacing w:after="0" w:line="360" w:lineRule="auto"/>
            </w:pPr>
            <w:r w:rsidRPr="6AC9D0B8">
              <w:rPr>
                <w:rFonts w:ascii="Arial" w:eastAsia="Arial" w:hAnsi="Arial" w:cs="Arial"/>
                <w:sz w:val="22"/>
                <w:szCs w:val="22"/>
              </w:rPr>
              <w:t xml:space="preserve">§ 1º A </w:t>
            </w:r>
            <w:r w:rsidRPr="6AC9D0B8">
              <w:rPr>
                <w:rFonts w:ascii="Arial" w:eastAsia="Arial" w:hAnsi="Arial" w:cs="Arial"/>
                <w:sz w:val="22"/>
                <w:szCs w:val="22"/>
                <w:highlight w:val="yellow"/>
              </w:rPr>
              <w:t>autoridade licenciadora</w:t>
            </w:r>
            <w:r w:rsidRPr="6AC9D0B8">
              <w:rPr>
                <w:rFonts w:ascii="Arial" w:eastAsia="Arial" w:hAnsi="Arial" w:cs="Arial"/>
                <w:sz w:val="22"/>
                <w:szCs w:val="22"/>
              </w:rPr>
              <w:t xml:space="preserve"> deve estabelecer o </w:t>
            </w:r>
            <w:r w:rsidRPr="6AC9D0B8">
              <w:rPr>
                <w:rFonts w:ascii="Arial" w:eastAsia="Arial" w:hAnsi="Arial" w:cs="Arial"/>
                <w:sz w:val="22"/>
                <w:szCs w:val="22"/>
                <w:highlight w:val="yellow"/>
              </w:rPr>
              <w:t>estudo ambiental a ser requerido</w:t>
            </w:r>
            <w:r w:rsidRPr="6AC9D0B8">
              <w:rPr>
                <w:rFonts w:ascii="Arial" w:eastAsia="Arial" w:hAnsi="Arial" w:cs="Arial"/>
                <w:sz w:val="22"/>
                <w:szCs w:val="22"/>
              </w:rPr>
              <w:t xml:space="preserve"> no licenciamento ambiental pelo procedimento trifásico, respeitados os casos de EIA. </w:t>
            </w:r>
          </w:p>
          <w:p w14:paraId="737E25ED" w14:textId="50670862" w:rsidR="362F7B1F" w:rsidRDefault="4CAE09F5" w:rsidP="6AC9D0B8">
            <w:pPr>
              <w:spacing w:after="0" w:line="360" w:lineRule="auto"/>
            </w:pPr>
            <w:r w:rsidRPr="6AC9D0B8">
              <w:rPr>
                <w:rFonts w:ascii="Arial" w:eastAsia="Arial" w:hAnsi="Arial" w:cs="Arial"/>
                <w:sz w:val="22"/>
                <w:szCs w:val="22"/>
              </w:rPr>
              <w:t>§ 2º No caso de atividade ou de empreendimento potencialmente causador de significativa degradação do meio ambiente, o licenciamento trifásico requer a apresentação de EIA na fase de LP.</w:t>
            </w:r>
          </w:p>
          <w:p w14:paraId="59BF699A" w14:textId="4E2E04E4" w:rsidR="6AC9D0B8" w:rsidRDefault="6AC9D0B8" w:rsidP="6AC9D0B8">
            <w:pPr>
              <w:spacing w:after="0" w:line="360" w:lineRule="auto"/>
              <w:rPr>
                <w:rFonts w:ascii="Arial" w:eastAsia="Arial" w:hAnsi="Arial" w:cs="Arial"/>
                <w:sz w:val="22"/>
                <w:szCs w:val="22"/>
              </w:rPr>
            </w:pPr>
          </w:p>
          <w:p w14:paraId="1546999F" w14:textId="11C88CD3" w:rsidR="6AC9D0B8" w:rsidRDefault="6AC9D0B8" w:rsidP="6AC9D0B8">
            <w:pPr>
              <w:spacing w:after="0" w:line="360" w:lineRule="auto"/>
              <w:rPr>
                <w:rFonts w:ascii="Arial" w:eastAsia="Arial" w:hAnsi="Arial" w:cs="Arial"/>
                <w:sz w:val="22"/>
                <w:szCs w:val="22"/>
              </w:rPr>
            </w:pPr>
          </w:p>
          <w:p w14:paraId="452C09B3" w14:textId="06397EC6" w:rsidR="6AC9D0B8" w:rsidRDefault="6AC9D0B8" w:rsidP="6AC9D0B8">
            <w:pPr>
              <w:spacing w:after="0" w:line="360" w:lineRule="auto"/>
              <w:rPr>
                <w:rFonts w:ascii="Arial" w:eastAsia="Arial" w:hAnsi="Arial" w:cs="Arial"/>
                <w:sz w:val="22"/>
                <w:szCs w:val="22"/>
              </w:rPr>
            </w:pPr>
          </w:p>
          <w:p w14:paraId="7712A42D" w14:textId="19046B24" w:rsidR="6AC9D0B8" w:rsidRDefault="6AC9D0B8" w:rsidP="6AC9D0B8">
            <w:pPr>
              <w:spacing w:after="0" w:line="360" w:lineRule="auto"/>
              <w:rPr>
                <w:rFonts w:ascii="Arial" w:eastAsia="Arial" w:hAnsi="Arial" w:cs="Arial"/>
                <w:sz w:val="22"/>
                <w:szCs w:val="22"/>
              </w:rPr>
            </w:pPr>
          </w:p>
          <w:p w14:paraId="36CCA6FE" w14:textId="2D4472F9" w:rsidR="6AC9D0B8" w:rsidRDefault="6AC9D0B8" w:rsidP="6AC9D0B8">
            <w:pPr>
              <w:spacing w:after="0" w:line="360" w:lineRule="auto"/>
              <w:rPr>
                <w:rFonts w:ascii="Arial" w:eastAsia="Arial" w:hAnsi="Arial" w:cs="Arial"/>
                <w:sz w:val="22"/>
                <w:szCs w:val="22"/>
              </w:rPr>
            </w:pPr>
          </w:p>
          <w:p w14:paraId="3D836498" w14:textId="433CC5D8" w:rsidR="6AC9D0B8" w:rsidRDefault="6AC9D0B8" w:rsidP="6AC9D0B8">
            <w:pPr>
              <w:spacing w:after="0" w:line="360" w:lineRule="auto"/>
              <w:rPr>
                <w:rFonts w:ascii="Arial" w:eastAsia="Arial" w:hAnsi="Arial" w:cs="Arial"/>
                <w:sz w:val="22"/>
                <w:szCs w:val="22"/>
              </w:rPr>
            </w:pPr>
          </w:p>
          <w:p w14:paraId="5464DC89" w14:textId="1A158A81" w:rsidR="6AC9D0B8" w:rsidRDefault="6AC9D0B8" w:rsidP="6AC9D0B8">
            <w:pPr>
              <w:spacing w:after="0" w:line="360" w:lineRule="auto"/>
              <w:rPr>
                <w:rFonts w:ascii="Arial" w:eastAsia="Arial" w:hAnsi="Arial" w:cs="Arial"/>
                <w:sz w:val="22"/>
                <w:szCs w:val="22"/>
              </w:rPr>
            </w:pPr>
          </w:p>
          <w:p w14:paraId="2509017B" w14:textId="13E637F2" w:rsidR="6AC9D0B8" w:rsidRDefault="6AC9D0B8" w:rsidP="6AC9D0B8">
            <w:pPr>
              <w:spacing w:after="0" w:line="360" w:lineRule="auto"/>
              <w:rPr>
                <w:rFonts w:ascii="Arial" w:eastAsia="Arial" w:hAnsi="Arial" w:cs="Arial"/>
                <w:sz w:val="22"/>
                <w:szCs w:val="22"/>
              </w:rPr>
            </w:pPr>
          </w:p>
          <w:p w14:paraId="4954264B" w14:textId="6CC48B5F" w:rsidR="6AC9D0B8" w:rsidRDefault="6AC9D0B8" w:rsidP="6AC9D0B8">
            <w:pPr>
              <w:spacing w:after="0" w:line="360" w:lineRule="auto"/>
              <w:rPr>
                <w:rFonts w:ascii="Arial" w:eastAsia="Arial" w:hAnsi="Arial" w:cs="Arial"/>
                <w:sz w:val="22"/>
                <w:szCs w:val="22"/>
              </w:rPr>
            </w:pPr>
          </w:p>
          <w:p w14:paraId="64632573" w14:textId="2C9273AC" w:rsidR="6AC9D0B8" w:rsidRDefault="6AC9D0B8" w:rsidP="6AC9D0B8">
            <w:pPr>
              <w:spacing w:after="0" w:line="360" w:lineRule="auto"/>
              <w:rPr>
                <w:rFonts w:ascii="Arial" w:eastAsia="Arial" w:hAnsi="Arial" w:cs="Arial"/>
                <w:sz w:val="22"/>
                <w:szCs w:val="22"/>
              </w:rPr>
            </w:pPr>
          </w:p>
          <w:p w14:paraId="01D9BB30" w14:textId="33B42CE1" w:rsidR="6AC9D0B8" w:rsidRDefault="6AC9D0B8" w:rsidP="6AC9D0B8">
            <w:pPr>
              <w:spacing w:after="0" w:line="360" w:lineRule="auto"/>
              <w:rPr>
                <w:rFonts w:ascii="Arial" w:eastAsia="Arial" w:hAnsi="Arial" w:cs="Arial"/>
                <w:sz w:val="22"/>
                <w:szCs w:val="22"/>
              </w:rPr>
            </w:pPr>
          </w:p>
          <w:p w14:paraId="3F0F56E5" w14:textId="0EBB2F35" w:rsidR="00812EE0" w:rsidRDefault="004D36D4" w:rsidP="382EDFC8">
            <w:pPr>
              <w:spacing w:after="0"/>
              <w:jc w:val="center"/>
              <w:rPr>
                <w:rFonts w:ascii="Arial" w:eastAsia="Arial" w:hAnsi="Arial" w:cs="Arial"/>
                <w:b/>
                <w:bCs/>
                <w:color w:val="000000" w:themeColor="text1"/>
                <w:sz w:val="22"/>
                <w:szCs w:val="22"/>
                <w:highlight w:val="yellow"/>
              </w:rPr>
            </w:pPr>
            <w:r w:rsidRPr="382EDFC8">
              <w:rPr>
                <w:rFonts w:ascii="Arial" w:eastAsia="Arial" w:hAnsi="Arial" w:cs="Arial"/>
                <w:b/>
                <w:bCs/>
                <w:color w:val="000000" w:themeColor="text1"/>
                <w:sz w:val="22"/>
                <w:szCs w:val="22"/>
                <w:highlight w:val="yellow"/>
              </w:rPr>
              <w:t>ANEXO V</w:t>
            </w:r>
            <w:r w:rsidRPr="382EDFC8">
              <w:rPr>
                <w:rFonts w:ascii="Arial" w:eastAsia="Arial" w:hAnsi="Arial" w:cs="Arial"/>
                <w:b/>
                <w:bCs/>
                <w:color w:val="000000" w:themeColor="text1"/>
                <w:sz w:val="22"/>
                <w:szCs w:val="22"/>
              </w:rPr>
              <w:t xml:space="preserve"> </w:t>
            </w:r>
          </w:p>
          <w:p w14:paraId="29F775BA" w14:textId="231E9F49" w:rsidR="00812EE0" w:rsidRDefault="00812EE0" w:rsidP="382EDFC8">
            <w:pPr>
              <w:spacing w:after="0"/>
              <w:jc w:val="center"/>
              <w:rPr>
                <w:rFonts w:ascii="Arial" w:eastAsia="Arial" w:hAnsi="Arial" w:cs="Arial"/>
                <w:b/>
                <w:bCs/>
                <w:color w:val="000000" w:themeColor="text1"/>
                <w:sz w:val="22"/>
                <w:szCs w:val="22"/>
                <w:highlight w:val="yellow"/>
              </w:rPr>
            </w:pPr>
          </w:p>
          <w:p w14:paraId="2C8EBB84" w14:textId="2BE73DF0" w:rsidR="00812EE0" w:rsidRDefault="20C242BF" w:rsidP="285C64D3">
            <w:pPr>
              <w:spacing w:after="0"/>
              <w:jc w:val="center"/>
              <w:rPr>
                <w:rFonts w:ascii="Arial" w:eastAsia="Arial" w:hAnsi="Arial" w:cs="Arial"/>
                <w:b/>
                <w:bCs/>
                <w:color w:val="000000" w:themeColor="text1"/>
                <w:sz w:val="22"/>
                <w:szCs w:val="22"/>
                <w:highlight w:val="yellow"/>
              </w:rPr>
            </w:pPr>
            <w:r w:rsidRPr="285C64D3">
              <w:rPr>
                <w:rFonts w:ascii="Arial" w:eastAsia="Arial" w:hAnsi="Arial" w:cs="Arial"/>
                <w:b/>
                <w:bCs/>
                <w:color w:val="000000" w:themeColor="text1"/>
                <w:sz w:val="22"/>
                <w:szCs w:val="22"/>
                <w:highlight w:val="yellow"/>
              </w:rPr>
              <w:t>Cadastro de empreendimento.</w:t>
            </w:r>
          </w:p>
          <w:p w14:paraId="0F9167FD" w14:textId="33DD30F7" w:rsidR="00812EE0" w:rsidRDefault="00812EE0" w:rsidP="382EDFC8">
            <w:pPr>
              <w:spacing w:after="0"/>
              <w:rPr>
                <w:rFonts w:ascii="Arial" w:eastAsia="Arial" w:hAnsi="Arial" w:cs="Arial"/>
                <w:b/>
                <w:bCs/>
                <w:color w:val="000000"/>
                <w:sz w:val="22"/>
                <w:szCs w:val="22"/>
                <w:highlight w:val="yellow"/>
              </w:rPr>
            </w:pPr>
          </w:p>
        </w:tc>
      </w:tr>
    </w:tbl>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8"/>
        <w:gridCol w:w="2118"/>
        <w:gridCol w:w="2118"/>
        <w:gridCol w:w="2118"/>
        <w:gridCol w:w="2119"/>
      </w:tblGrid>
      <w:tr w:rsidR="285C64D3" w14:paraId="4EBB687D" w14:textId="77777777" w:rsidTr="6AC9D0B8">
        <w:trPr>
          <w:trHeight w:val="300"/>
        </w:trPr>
        <w:tc>
          <w:tcPr>
            <w:tcW w:w="10591" w:type="dxa"/>
            <w:gridSpan w:val="5"/>
            <w:tcMar>
              <w:left w:w="105" w:type="dxa"/>
              <w:right w:w="105" w:type="dxa"/>
            </w:tcMar>
          </w:tcPr>
          <w:p w14:paraId="091149A8" w14:textId="71FEB122" w:rsidR="285C64D3" w:rsidRDefault="285C64D3" w:rsidP="285C64D3">
            <w:pPr>
              <w:rPr>
                <w:rFonts w:ascii="Calibri" w:eastAsia="Calibri" w:hAnsi="Calibri" w:cs="Calibri"/>
                <w:sz w:val="16"/>
                <w:szCs w:val="16"/>
              </w:rPr>
            </w:pPr>
            <w:r w:rsidRPr="285C64D3">
              <w:rPr>
                <w:rFonts w:ascii="Calibri" w:eastAsia="Calibri" w:hAnsi="Calibri" w:cs="Calibri"/>
                <w:b/>
                <w:bCs/>
                <w:sz w:val="16"/>
                <w:szCs w:val="16"/>
              </w:rPr>
              <w:t xml:space="preserve">4. Sistema de Cultivo </w:t>
            </w:r>
          </w:p>
        </w:tc>
      </w:tr>
      <w:tr w:rsidR="285C64D3" w14:paraId="1E5CE6CF" w14:textId="77777777" w:rsidTr="6AC9D0B8">
        <w:trPr>
          <w:trHeight w:val="300"/>
        </w:trPr>
        <w:tc>
          <w:tcPr>
            <w:tcW w:w="4236" w:type="dxa"/>
            <w:gridSpan w:val="2"/>
            <w:tcBorders>
              <w:right w:val="nil"/>
            </w:tcBorders>
            <w:tcMar>
              <w:left w:w="105" w:type="dxa"/>
              <w:right w:w="105" w:type="dxa"/>
            </w:tcMar>
          </w:tcPr>
          <w:p w14:paraId="6432DA64" w14:textId="6179E842" w:rsidR="285C64D3" w:rsidRDefault="285C64D3" w:rsidP="285C64D3">
            <w:pPr>
              <w:rPr>
                <w:rFonts w:ascii="Calibri" w:eastAsia="Calibri" w:hAnsi="Calibri" w:cs="Calibri"/>
                <w:sz w:val="16"/>
                <w:szCs w:val="16"/>
              </w:rPr>
            </w:pPr>
          </w:p>
        </w:tc>
        <w:tc>
          <w:tcPr>
            <w:tcW w:w="6355" w:type="dxa"/>
            <w:gridSpan w:val="3"/>
            <w:tcBorders>
              <w:left w:val="nil"/>
            </w:tcBorders>
            <w:tcMar>
              <w:left w:w="105" w:type="dxa"/>
              <w:right w:w="105" w:type="dxa"/>
            </w:tcMar>
          </w:tcPr>
          <w:p w14:paraId="74827B02" w14:textId="03EA673A" w:rsidR="285C64D3" w:rsidRDefault="285C64D3" w:rsidP="285C64D3">
            <w:pPr>
              <w:rPr>
                <w:rFonts w:ascii="Calibri" w:eastAsia="Calibri" w:hAnsi="Calibri" w:cs="Calibri"/>
                <w:sz w:val="16"/>
                <w:szCs w:val="16"/>
              </w:rPr>
            </w:pPr>
          </w:p>
        </w:tc>
      </w:tr>
      <w:tr w:rsidR="285C64D3" w14:paraId="05F708D2" w14:textId="77777777" w:rsidTr="6AC9D0B8">
        <w:trPr>
          <w:trHeight w:val="300"/>
        </w:trPr>
        <w:tc>
          <w:tcPr>
            <w:tcW w:w="2118" w:type="dxa"/>
            <w:tcBorders>
              <w:right w:val="nil"/>
            </w:tcBorders>
            <w:tcMar>
              <w:left w:w="105" w:type="dxa"/>
              <w:right w:w="105" w:type="dxa"/>
            </w:tcMar>
          </w:tcPr>
          <w:p w14:paraId="33ED0BD8" w14:textId="54CF48D8"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4.1. Atividade </w:t>
            </w:r>
          </w:p>
        </w:tc>
        <w:tc>
          <w:tcPr>
            <w:tcW w:w="2118" w:type="dxa"/>
            <w:tcBorders>
              <w:left w:val="nil"/>
              <w:right w:val="nil"/>
            </w:tcBorders>
            <w:tcMar>
              <w:left w:w="105" w:type="dxa"/>
              <w:right w:w="105" w:type="dxa"/>
            </w:tcMar>
          </w:tcPr>
          <w:p w14:paraId="5CD9369F" w14:textId="215BCEB1" w:rsidR="285C64D3" w:rsidRDefault="285C64D3" w:rsidP="285C64D3">
            <w:pPr>
              <w:rPr>
                <w:rFonts w:ascii="Calibri" w:eastAsia="Calibri" w:hAnsi="Calibri" w:cs="Calibri"/>
                <w:sz w:val="16"/>
                <w:szCs w:val="16"/>
              </w:rPr>
            </w:pPr>
          </w:p>
        </w:tc>
        <w:tc>
          <w:tcPr>
            <w:tcW w:w="2118" w:type="dxa"/>
            <w:tcBorders>
              <w:left w:val="nil"/>
              <w:right w:val="nil"/>
            </w:tcBorders>
            <w:tcMar>
              <w:left w:w="105" w:type="dxa"/>
              <w:right w:w="105" w:type="dxa"/>
            </w:tcMar>
          </w:tcPr>
          <w:p w14:paraId="279B3F53" w14:textId="3EABBCF7" w:rsidR="285C64D3" w:rsidRDefault="285C64D3" w:rsidP="285C64D3">
            <w:pPr>
              <w:rPr>
                <w:rFonts w:ascii="Calibri" w:eastAsia="Calibri" w:hAnsi="Calibri" w:cs="Calibri"/>
                <w:sz w:val="16"/>
                <w:szCs w:val="16"/>
              </w:rPr>
            </w:pPr>
          </w:p>
        </w:tc>
        <w:tc>
          <w:tcPr>
            <w:tcW w:w="2118" w:type="dxa"/>
            <w:tcBorders>
              <w:left w:val="nil"/>
              <w:right w:val="nil"/>
            </w:tcBorders>
            <w:tcMar>
              <w:left w:w="105" w:type="dxa"/>
              <w:right w:w="105" w:type="dxa"/>
            </w:tcMar>
          </w:tcPr>
          <w:p w14:paraId="31B48567" w14:textId="5C4AFAFF" w:rsidR="285C64D3" w:rsidRDefault="285C64D3" w:rsidP="285C64D3">
            <w:pPr>
              <w:rPr>
                <w:rFonts w:ascii="Calibri" w:eastAsia="Calibri" w:hAnsi="Calibri" w:cs="Calibri"/>
                <w:sz w:val="16"/>
                <w:szCs w:val="16"/>
              </w:rPr>
            </w:pPr>
          </w:p>
        </w:tc>
        <w:tc>
          <w:tcPr>
            <w:tcW w:w="2119" w:type="dxa"/>
            <w:tcBorders>
              <w:left w:val="nil"/>
            </w:tcBorders>
            <w:tcMar>
              <w:left w:w="105" w:type="dxa"/>
              <w:right w:w="105" w:type="dxa"/>
            </w:tcMar>
          </w:tcPr>
          <w:p w14:paraId="6E4CAA3F" w14:textId="56732286" w:rsidR="285C64D3" w:rsidRDefault="285C64D3" w:rsidP="285C64D3">
            <w:pPr>
              <w:rPr>
                <w:rFonts w:ascii="Calibri" w:eastAsia="Calibri" w:hAnsi="Calibri" w:cs="Calibri"/>
                <w:sz w:val="16"/>
                <w:szCs w:val="16"/>
              </w:rPr>
            </w:pPr>
          </w:p>
        </w:tc>
      </w:tr>
      <w:tr w:rsidR="285C64D3" w14:paraId="05FE0A78" w14:textId="77777777" w:rsidTr="6AC9D0B8">
        <w:trPr>
          <w:trHeight w:val="300"/>
        </w:trPr>
        <w:tc>
          <w:tcPr>
            <w:tcW w:w="2118" w:type="dxa"/>
            <w:tcMar>
              <w:left w:w="105" w:type="dxa"/>
              <w:right w:w="105" w:type="dxa"/>
            </w:tcMar>
          </w:tcPr>
          <w:p w14:paraId="4BFE6A82" w14:textId="5FD326C9"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Piscicultura</w:t>
            </w:r>
          </w:p>
        </w:tc>
        <w:tc>
          <w:tcPr>
            <w:tcW w:w="2118" w:type="dxa"/>
            <w:tcMar>
              <w:left w:w="105" w:type="dxa"/>
              <w:right w:w="105" w:type="dxa"/>
            </w:tcMar>
          </w:tcPr>
          <w:p w14:paraId="18E10076" w14:textId="0F07A295"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Carcinicultura</w:t>
            </w:r>
          </w:p>
        </w:tc>
        <w:tc>
          <w:tcPr>
            <w:tcW w:w="2118" w:type="dxa"/>
            <w:tcMar>
              <w:left w:w="105" w:type="dxa"/>
              <w:right w:w="105" w:type="dxa"/>
            </w:tcMar>
          </w:tcPr>
          <w:p w14:paraId="31F5C50A" w14:textId="65F88F08"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Malacocultura</w:t>
            </w:r>
          </w:p>
        </w:tc>
        <w:tc>
          <w:tcPr>
            <w:tcW w:w="4237" w:type="dxa"/>
            <w:gridSpan w:val="2"/>
            <w:tcMar>
              <w:left w:w="105" w:type="dxa"/>
              <w:right w:w="105" w:type="dxa"/>
            </w:tcMar>
          </w:tcPr>
          <w:p w14:paraId="4679A1ED" w14:textId="653CBCE7" w:rsidR="285C64D3" w:rsidRDefault="285C64D3" w:rsidP="285C64D3">
            <w:pPr>
              <w:rPr>
                <w:rFonts w:ascii="Calibri" w:eastAsia="Calibri" w:hAnsi="Calibri" w:cs="Calibri"/>
                <w:sz w:val="16"/>
                <w:szCs w:val="16"/>
              </w:rPr>
            </w:pPr>
            <w:r w:rsidRPr="285C64D3">
              <w:rPr>
                <w:rFonts w:ascii="Calibri" w:eastAsia="Calibri" w:hAnsi="Calibri" w:cs="Calibri"/>
                <w:sz w:val="16"/>
                <w:szCs w:val="16"/>
                <w:lang w:val="en-US"/>
              </w:rPr>
              <w:t xml:space="preserve">( )Algicultura                                                     </w:t>
            </w:r>
          </w:p>
        </w:tc>
      </w:tr>
      <w:tr w:rsidR="285C64D3" w14:paraId="726A4DE4" w14:textId="77777777" w:rsidTr="6AC9D0B8">
        <w:trPr>
          <w:trHeight w:val="300"/>
        </w:trPr>
        <w:tc>
          <w:tcPr>
            <w:tcW w:w="2118" w:type="dxa"/>
            <w:tcMar>
              <w:left w:w="105" w:type="dxa"/>
              <w:right w:w="105" w:type="dxa"/>
            </w:tcMar>
          </w:tcPr>
          <w:p w14:paraId="634E488B" w14:textId="6DCC7E70"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Cultivo de peixes ornamentais</w:t>
            </w:r>
          </w:p>
        </w:tc>
        <w:tc>
          <w:tcPr>
            <w:tcW w:w="2118" w:type="dxa"/>
            <w:tcMar>
              <w:left w:w="105" w:type="dxa"/>
              <w:right w:w="105" w:type="dxa"/>
            </w:tcMar>
          </w:tcPr>
          <w:p w14:paraId="6E0035E1" w14:textId="54EDDCA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  ) Produção de formas jovens </w:t>
            </w:r>
          </w:p>
        </w:tc>
        <w:tc>
          <w:tcPr>
            <w:tcW w:w="2118" w:type="dxa"/>
            <w:tcMar>
              <w:left w:w="105" w:type="dxa"/>
              <w:right w:w="105" w:type="dxa"/>
            </w:tcMar>
          </w:tcPr>
          <w:p w14:paraId="08008182" w14:textId="3A331B63"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Outras Culturas Aquáticas</w:t>
            </w:r>
          </w:p>
        </w:tc>
        <w:tc>
          <w:tcPr>
            <w:tcW w:w="4237" w:type="dxa"/>
            <w:gridSpan w:val="2"/>
            <w:tcMar>
              <w:left w:w="105" w:type="dxa"/>
              <w:right w:w="105" w:type="dxa"/>
            </w:tcMar>
          </w:tcPr>
          <w:p w14:paraId="47B763E7" w14:textId="0007C360"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Cultivo Integrado/Consorciado</w:t>
            </w:r>
          </w:p>
        </w:tc>
      </w:tr>
      <w:tr w:rsidR="285C64D3" w14:paraId="4AE2BF4B" w14:textId="77777777" w:rsidTr="6AC9D0B8">
        <w:trPr>
          <w:trHeight w:val="300"/>
        </w:trPr>
        <w:tc>
          <w:tcPr>
            <w:tcW w:w="10591" w:type="dxa"/>
            <w:gridSpan w:val="5"/>
            <w:tcMar>
              <w:left w:w="105" w:type="dxa"/>
              <w:right w:w="105" w:type="dxa"/>
            </w:tcMar>
          </w:tcPr>
          <w:p w14:paraId="7354B414" w14:textId="26ABD698"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 Engorda:</w:t>
            </w:r>
          </w:p>
        </w:tc>
      </w:tr>
      <w:tr w:rsidR="285C64D3" w14:paraId="0367AC4B" w14:textId="77777777" w:rsidTr="6AC9D0B8">
        <w:trPr>
          <w:trHeight w:val="300"/>
        </w:trPr>
        <w:tc>
          <w:tcPr>
            <w:tcW w:w="2118" w:type="dxa"/>
            <w:tcMar>
              <w:left w:w="105" w:type="dxa"/>
              <w:right w:w="105" w:type="dxa"/>
            </w:tcMar>
          </w:tcPr>
          <w:p w14:paraId="7C46AD18" w14:textId="7839C084"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4.2.1. Código de Espécie: </w:t>
            </w:r>
          </w:p>
        </w:tc>
        <w:tc>
          <w:tcPr>
            <w:tcW w:w="2118" w:type="dxa"/>
            <w:tcMar>
              <w:left w:w="105" w:type="dxa"/>
              <w:right w:w="105" w:type="dxa"/>
            </w:tcMar>
          </w:tcPr>
          <w:p w14:paraId="4BD493A3" w14:textId="4CC7BF9C"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4.2.2. Área de cultivo (m</w:t>
            </w:r>
            <w:r w:rsidRPr="285C64D3">
              <w:rPr>
                <w:rFonts w:ascii="Calibri" w:eastAsia="Calibri" w:hAnsi="Calibri" w:cs="Calibri"/>
                <w:b/>
                <w:bCs/>
                <w:sz w:val="16"/>
                <w:szCs w:val="16"/>
                <w:vertAlign w:val="superscript"/>
              </w:rPr>
              <w:t>2</w:t>
            </w:r>
            <w:r w:rsidRPr="285C64D3">
              <w:rPr>
                <w:rFonts w:ascii="Calibri" w:eastAsia="Calibri" w:hAnsi="Calibri" w:cs="Calibri"/>
                <w:sz w:val="16"/>
                <w:szCs w:val="16"/>
              </w:rPr>
              <w:t>)</w:t>
            </w:r>
          </w:p>
        </w:tc>
        <w:tc>
          <w:tcPr>
            <w:tcW w:w="2118" w:type="dxa"/>
            <w:tcMar>
              <w:left w:w="105" w:type="dxa"/>
              <w:right w:w="105" w:type="dxa"/>
            </w:tcMar>
          </w:tcPr>
          <w:p w14:paraId="6F9AC27D" w14:textId="5F637415"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4.2.3. Produção (t/ano)</w:t>
            </w:r>
          </w:p>
        </w:tc>
        <w:tc>
          <w:tcPr>
            <w:tcW w:w="2118" w:type="dxa"/>
            <w:tcMar>
              <w:left w:w="105" w:type="dxa"/>
              <w:right w:w="105" w:type="dxa"/>
            </w:tcMar>
          </w:tcPr>
          <w:p w14:paraId="29EA252E" w14:textId="7352D08E"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4.2.4. Conversão Alimentar (CA)</w:t>
            </w:r>
          </w:p>
        </w:tc>
        <w:tc>
          <w:tcPr>
            <w:tcW w:w="2119" w:type="dxa"/>
            <w:tcMar>
              <w:left w:w="105" w:type="dxa"/>
              <w:right w:w="105" w:type="dxa"/>
            </w:tcMar>
          </w:tcPr>
          <w:p w14:paraId="6CB769E1" w14:textId="7D5FDFC2"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4.2.5. N° de ciclos/ano</w:t>
            </w:r>
          </w:p>
        </w:tc>
      </w:tr>
      <w:tr w:rsidR="285C64D3" w14:paraId="3992B5F4" w14:textId="77777777" w:rsidTr="6AC9D0B8">
        <w:trPr>
          <w:trHeight w:val="300"/>
        </w:trPr>
        <w:tc>
          <w:tcPr>
            <w:tcW w:w="2118" w:type="dxa"/>
            <w:tcMar>
              <w:left w:w="105" w:type="dxa"/>
              <w:right w:w="105" w:type="dxa"/>
            </w:tcMar>
          </w:tcPr>
          <w:p w14:paraId="238AB4A1" w14:textId="664A778C" w:rsidR="285C64D3" w:rsidRDefault="285C64D3" w:rsidP="285C64D3">
            <w:pPr>
              <w:rPr>
                <w:rFonts w:ascii="Calibri" w:eastAsia="Calibri" w:hAnsi="Calibri" w:cs="Calibri"/>
                <w:sz w:val="16"/>
                <w:szCs w:val="16"/>
              </w:rPr>
            </w:pPr>
          </w:p>
        </w:tc>
        <w:tc>
          <w:tcPr>
            <w:tcW w:w="2118" w:type="dxa"/>
            <w:tcMar>
              <w:left w:w="105" w:type="dxa"/>
              <w:right w:w="105" w:type="dxa"/>
            </w:tcMar>
          </w:tcPr>
          <w:p w14:paraId="6D3192D9" w14:textId="18D1344B" w:rsidR="285C64D3" w:rsidRDefault="285C64D3" w:rsidP="285C64D3">
            <w:pPr>
              <w:rPr>
                <w:rFonts w:ascii="Calibri" w:eastAsia="Calibri" w:hAnsi="Calibri" w:cs="Calibri"/>
                <w:sz w:val="16"/>
                <w:szCs w:val="16"/>
              </w:rPr>
            </w:pPr>
          </w:p>
        </w:tc>
        <w:tc>
          <w:tcPr>
            <w:tcW w:w="2118" w:type="dxa"/>
            <w:tcMar>
              <w:left w:w="105" w:type="dxa"/>
              <w:right w:w="105" w:type="dxa"/>
            </w:tcMar>
          </w:tcPr>
          <w:p w14:paraId="2D77DEDA" w14:textId="6328A367" w:rsidR="285C64D3" w:rsidRDefault="285C64D3" w:rsidP="285C64D3">
            <w:pPr>
              <w:rPr>
                <w:rFonts w:ascii="Calibri" w:eastAsia="Calibri" w:hAnsi="Calibri" w:cs="Calibri"/>
                <w:sz w:val="16"/>
                <w:szCs w:val="16"/>
              </w:rPr>
            </w:pPr>
          </w:p>
        </w:tc>
        <w:tc>
          <w:tcPr>
            <w:tcW w:w="2118" w:type="dxa"/>
            <w:tcMar>
              <w:left w:w="105" w:type="dxa"/>
              <w:right w:w="105" w:type="dxa"/>
            </w:tcMar>
          </w:tcPr>
          <w:p w14:paraId="18BD73CC" w14:textId="6F647690" w:rsidR="285C64D3" w:rsidRDefault="285C64D3" w:rsidP="285C64D3">
            <w:pPr>
              <w:rPr>
                <w:rFonts w:ascii="Calibri" w:eastAsia="Calibri" w:hAnsi="Calibri" w:cs="Calibri"/>
                <w:sz w:val="16"/>
                <w:szCs w:val="16"/>
              </w:rPr>
            </w:pPr>
          </w:p>
        </w:tc>
        <w:tc>
          <w:tcPr>
            <w:tcW w:w="2119" w:type="dxa"/>
            <w:tcMar>
              <w:left w:w="105" w:type="dxa"/>
              <w:right w:w="105" w:type="dxa"/>
            </w:tcMar>
          </w:tcPr>
          <w:p w14:paraId="44AA9D19" w14:textId="65B41E03" w:rsidR="285C64D3" w:rsidRDefault="285C64D3" w:rsidP="285C64D3">
            <w:pPr>
              <w:rPr>
                <w:rFonts w:ascii="Calibri" w:eastAsia="Calibri" w:hAnsi="Calibri" w:cs="Calibri"/>
                <w:sz w:val="16"/>
                <w:szCs w:val="16"/>
              </w:rPr>
            </w:pPr>
          </w:p>
        </w:tc>
      </w:tr>
      <w:tr w:rsidR="285C64D3" w14:paraId="40344C02" w14:textId="77777777" w:rsidTr="6AC9D0B8">
        <w:trPr>
          <w:trHeight w:val="300"/>
        </w:trPr>
        <w:tc>
          <w:tcPr>
            <w:tcW w:w="2118" w:type="dxa"/>
            <w:tcMar>
              <w:left w:w="105" w:type="dxa"/>
              <w:right w:w="105" w:type="dxa"/>
            </w:tcMar>
          </w:tcPr>
          <w:p w14:paraId="7007FD98" w14:textId="241B4A39"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4.2.6. Total: </w:t>
            </w:r>
          </w:p>
        </w:tc>
        <w:tc>
          <w:tcPr>
            <w:tcW w:w="2118" w:type="dxa"/>
            <w:tcMar>
              <w:left w:w="105" w:type="dxa"/>
              <w:right w:w="105" w:type="dxa"/>
            </w:tcMar>
          </w:tcPr>
          <w:p w14:paraId="79B34080" w14:textId="1091D728" w:rsidR="285C64D3" w:rsidRDefault="285C64D3" w:rsidP="285C64D3">
            <w:pPr>
              <w:rPr>
                <w:rFonts w:ascii="Calibri" w:eastAsia="Calibri" w:hAnsi="Calibri" w:cs="Calibri"/>
                <w:sz w:val="16"/>
                <w:szCs w:val="16"/>
              </w:rPr>
            </w:pPr>
          </w:p>
        </w:tc>
        <w:tc>
          <w:tcPr>
            <w:tcW w:w="2118" w:type="dxa"/>
            <w:tcMar>
              <w:left w:w="105" w:type="dxa"/>
              <w:right w:w="105" w:type="dxa"/>
            </w:tcMar>
          </w:tcPr>
          <w:p w14:paraId="4513DEA4" w14:textId="5A0075EE" w:rsidR="285C64D3" w:rsidRDefault="285C64D3" w:rsidP="285C64D3">
            <w:pPr>
              <w:rPr>
                <w:rFonts w:ascii="Calibri" w:eastAsia="Calibri" w:hAnsi="Calibri" w:cs="Calibri"/>
                <w:sz w:val="16"/>
                <w:szCs w:val="16"/>
              </w:rPr>
            </w:pPr>
          </w:p>
        </w:tc>
        <w:tc>
          <w:tcPr>
            <w:tcW w:w="2118" w:type="dxa"/>
            <w:tcMar>
              <w:left w:w="105" w:type="dxa"/>
              <w:right w:w="105" w:type="dxa"/>
            </w:tcMar>
          </w:tcPr>
          <w:p w14:paraId="65ACB5B4" w14:textId="599982D7" w:rsidR="285C64D3" w:rsidRDefault="285C64D3" w:rsidP="285C64D3">
            <w:pPr>
              <w:rPr>
                <w:rFonts w:ascii="Calibri" w:eastAsia="Calibri" w:hAnsi="Calibri" w:cs="Calibri"/>
                <w:sz w:val="16"/>
                <w:szCs w:val="16"/>
              </w:rPr>
            </w:pPr>
          </w:p>
        </w:tc>
        <w:tc>
          <w:tcPr>
            <w:tcW w:w="2119" w:type="dxa"/>
            <w:tcMar>
              <w:left w:w="105" w:type="dxa"/>
              <w:right w:w="105" w:type="dxa"/>
            </w:tcMar>
          </w:tcPr>
          <w:p w14:paraId="5140D391" w14:textId="2FEF5AD9" w:rsidR="285C64D3" w:rsidRDefault="285C64D3" w:rsidP="285C64D3">
            <w:pPr>
              <w:rPr>
                <w:rFonts w:ascii="Calibri" w:eastAsia="Calibri" w:hAnsi="Calibri" w:cs="Calibri"/>
                <w:sz w:val="16"/>
                <w:szCs w:val="16"/>
              </w:rPr>
            </w:pPr>
          </w:p>
        </w:tc>
      </w:tr>
      <w:tr w:rsidR="285C64D3" w14:paraId="49F52B6A" w14:textId="77777777" w:rsidTr="6AC9D0B8">
        <w:trPr>
          <w:trHeight w:val="300"/>
        </w:trPr>
        <w:tc>
          <w:tcPr>
            <w:tcW w:w="10591" w:type="dxa"/>
            <w:gridSpan w:val="5"/>
            <w:tcMar>
              <w:left w:w="105" w:type="dxa"/>
              <w:right w:w="105" w:type="dxa"/>
            </w:tcMar>
          </w:tcPr>
          <w:p w14:paraId="16CD4BE8" w14:textId="6C9F6B9F"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4.3. Produção de Formas Jovens </w:t>
            </w:r>
          </w:p>
        </w:tc>
      </w:tr>
      <w:tr w:rsidR="285C64D3" w14:paraId="413F798D" w14:textId="77777777" w:rsidTr="6AC9D0B8">
        <w:trPr>
          <w:trHeight w:val="300"/>
        </w:trPr>
        <w:tc>
          <w:tcPr>
            <w:tcW w:w="4236" w:type="dxa"/>
            <w:gridSpan w:val="2"/>
            <w:tcMar>
              <w:left w:w="105" w:type="dxa"/>
              <w:right w:w="105" w:type="dxa"/>
            </w:tcMar>
          </w:tcPr>
          <w:p w14:paraId="1DD0E1EB" w14:textId="4CFDDB69"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4.3.1. Código da Espécie: </w:t>
            </w:r>
          </w:p>
        </w:tc>
        <w:tc>
          <w:tcPr>
            <w:tcW w:w="4236" w:type="dxa"/>
            <w:gridSpan w:val="2"/>
            <w:tcMar>
              <w:left w:w="105" w:type="dxa"/>
              <w:right w:w="105" w:type="dxa"/>
            </w:tcMar>
          </w:tcPr>
          <w:p w14:paraId="5A41F903" w14:textId="2BC4EED4" w:rsidR="285C64D3" w:rsidRDefault="285C64D3" w:rsidP="285C64D3">
            <w:pPr>
              <w:rPr>
                <w:rFonts w:ascii="Calibri" w:eastAsia="Calibri" w:hAnsi="Calibri" w:cs="Calibri"/>
                <w:color w:val="767676"/>
                <w:sz w:val="12"/>
                <w:szCs w:val="12"/>
              </w:rPr>
            </w:pPr>
            <w:r w:rsidRPr="285C64D3">
              <w:rPr>
                <w:rFonts w:ascii="Calibri" w:eastAsia="Calibri" w:hAnsi="Calibri" w:cs="Calibri"/>
                <w:sz w:val="16"/>
                <w:szCs w:val="16"/>
              </w:rPr>
              <w:t>4.3.2. Área de cultivo (m</w:t>
            </w:r>
            <w:r w:rsidRPr="285C64D3">
              <w:rPr>
                <w:rFonts w:ascii="Calibri" w:eastAsia="Calibri" w:hAnsi="Calibri" w:cs="Calibri"/>
                <w:b/>
                <w:bCs/>
                <w:color w:val="767676"/>
                <w:sz w:val="16"/>
                <w:szCs w:val="16"/>
                <w:vertAlign w:val="superscript"/>
              </w:rPr>
              <w:t xml:space="preserve">2) </w:t>
            </w:r>
          </w:p>
        </w:tc>
        <w:tc>
          <w:tcPr>
            <w:tcW w:w="2119" w:type="dxa"/>
            <w:tcMar>
              <w:left w:w="105" w:type="dxa"/>
              <w:right w:w="105" w:type="dxa"/>
            </w:tcMar>
          </w:tcPr>
          <w:p w14:paraId="7D693151" w14:textId="31132BBB"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4.3.3 Produção (milheiro/ano)</w:t>
            </w:r>
          </w:p>
        </w:tc>
      </w:tr>
      <w:tr w:rsidR="285C64D3" w14:paraId="28B4D5B6" w14:textId="77777777" w:rsidTr="6AC9D0B8">
        <w:trPr>
          <w:trHeight w:val="300"/>
        </w:trPr>
        <w:tc>
          <w:tcPr>
            <w:tcW w:w="4236" w:type="dxa"/>
            <w:gridSpan w:val="2"/>
            <w:tcMar>
              <w:left w:w="105" w:type="dxa"/>
              <w:right w:w="105" w:type="dxa"/>
            </w:tcMar>
          </w:tcPr>
          <w:p w14:paraId="730E26D9" w14:textId="550B1D83" w:rsidR="285C64D3" w:rsidRDefault="285C64D3" w:rsidP="285C64D3">
            <w:pPr>
              <w:rPr>
                <w:rFonts w:ascii="Calibri" w:eastAsia="Calibri" w:hAnsi="Calibri" w:cs="Calibri"/>
                <w:sz w:val="16"/>
                <w:szCs w:val="16"/>
              </w:rPr>
            </w:pPr>
          </w:p>
        </w:tc>
        <w:tc>
          <w:tcPr>
            <w:tcW w:w="4236" w:type="dxa"/>
            <w:gridSpan w:val="2"/>
            <w:tcMar>
              <w:left w:w="105" w:type="dxa"/>
              <w:right w:w="105" w:type="dxa"/>
            </w:tcMar>
          </w:tcPr>
          <w:p w14:paraId="303F893E" w14:textId="0FA90A1F" w:rsidR="285C64D3" w:rsidRDefault="285C64D3" w:rsidP="285C64D3">
            <w:pPr>
              <w:rPr>
                <w:rFonts w:ascii="Calibri" w:eastAsia="Calibri" w:hAnsi="Calibri" w:cs="Calibri"/>
                <w:sz w:val="16"/>
                <w:szCs w:val="16"/>
              </w:rPr>
            </w:pPr>
          </w:p>
        </w:tc>
        <w:tc>
          <w:tcPr>
            <w:tcW w:w="2119" w:type="dxa"/>
            <w:tcMar>
              <w:left w:w="105" w:type="dxa"/>
              <w:right w:w="105" w:type="dxa"/>
            </w:tcMar>
          </w:tcPr>
          <w:p w14:paraId="6BFAB88E" w14:textId="0BC10E74" w:rsidR="285C64D3" w:rsidRDefault="285C64D3" w:rsidP="285C64D3">
            <w:pPr>
              <w:rPr>
                <w:rFonts w:ascii="Calibri" w:eastAsia="Calibri" w:hAnsi="Calibri" w:cs="Calibri"/>
                <w:sz w:val="16"/>
                <w:szCs w:val="16"/>
              </w:rPr>
            </w:pPr>
          </w:p>
        </w:tc>
      </w:tr>
      <w:tr w:rsidR="285C64D3" w14:paraId="3B0799E4" w14:textId="77777777" w:rsidTr="6AC9D0B8">
        <w:trPr>
          <w:trHeight w:val="300"/>
        </w:trPr>
        <w:tc>
          <w:tcPr>
            <w:tcW w:w="10591" w:type="dxa"/>
            <w:gridSpan w:val="5"/>
            <w:tcMar>
              <w:left w:w="105" w:type="dxa"/>
              <w:right w:w="105" w:type="dxa"/>
            </w:tcMar>
          </w:tcPr>
          <w:p w14:paraId="6F5469EE" w14:textId="4A816EF8"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4.4. Controle de disseminação de espécies </w:t>
            </w:r>
          </w:p>
        </w:tc>
      </w:tr>
      <w:tr w:rsidR="285C64D3" w14:paraId="7AC811DE" w14:textId="77777777" w:rsidTr="6AC9D0B8">
        <w:trPr>
          <w:trHeight w:val="300"/>
        </w:trPr>
        <w:tc>
          <w:tcPr>
            <w:tcW w:w="10591" w:type="dxa"/>
            <w:gridSpan w:val="5"/>
            <w:tcMar>
              <w:left w:w="105" w:type="dxa"/>
              <w:right w:w="105" w:type="dxa"/>
            </w:tcMar>
          </w:tcPr>
          <w:p w14:paraId="1DF0E992" w14:textId="1E0F54A9" w:rsidR="285C64D3" w:rsidRDefault="320F0E6B" w:rsidP="6AC9D0B8">
            <w:pPr>
              <w:rPr>
                <w:rFonts w:ascii="Calibri" w:eastAsia="Calibri" w:hAnsi="Calibri" w:cs="Calibri"/>
                <w:sz w:val="16"/>
                <w:szCs w:val="16"/>
              </w:rPr>
            </w:pPr>
            <w:r w:rsidRPr="6AC9D0B8">
              <w:rPr>
                <w:rFonts w:ascii="Calibri" w:eastAsia="Calibri" w:hAnsi="Calibri" w:cs="Calibri"/>
                <w:sz w:val="16"/>
                <w:szCs w:val="16"/>
              </w:rPr>
              <w:t xml:space="preserve">Informar os métodos de controle da disseminação de espécies exóticas e alóctones a serem empregados durante o cultivo (quando couber). </w:t>
            </w:r>
          </w:p>
          <w:p w14:paraId="2C36EBAF" w14:textId="77614C0F" w:rsidR="285C64D3" w:rsidRDefault="285C64D3" w:rsidP="6AC9D0B8">
            <w:pPr>
              <w:rPr>
                <w:rFonts w:ascii="Calibri" w:eastAsia="Calibri" w:hAnsi="Calibri" w:cs="Calibri"/>
                <w:sz w:val="16"/>
                <w:szCs w:val="16"/>
              </w:rPr>
            </w:pPr>
          </w:p>
          <w:p w14:paraId="1C8A8C10" w14:textId="5616B48A" w:rsidR="285C64D3" w:rsidRDefault="285C64D3" w:rsidP="6AC9D0B8">
            <w:pPr>
              <w:rPr>
                <w:rFonts w:ascii="Calibri" w:eastAsia="Calibri" w:hAnsi="Calibri" w:cs="Calibri"/>
                <w:sz w:val="16"/>
                <w:szCs w:val="16"/>
              </w:rPr>
            </w:pPr>
          </w:p>
          <w:p w14:paraId="6D2FF489" w14:textId="18F7C511" w:rsidR="285C64D3" w:rsidRDefault="285C64D3" w:rsidP="6AC9D0B8">
            <w:pPr>
              <w:rPr>
                <w:rFonts w:ascii="Calibri" w:eastAsia="Calibri" w:hAnsi="Calibri" w:cs="Calibri"/>
                <w:sz w:val="16"/>
                <w:szCs w:val="16"/>
              </w:rPr>
            </w:pPr>
          </w:p>
          <w:p w14:paraId="28A52B9E" w14:textId="32523445" w:rsidR="285C64D3" w:rsidRDefault="285C64D3" w:rsidP="6AC9D0B8">
            <w:pPr>
              <w:rPr>
                <w:rFonts w:ascii="Calibri" w:eastAsia="Calibri" w:hAnsi="Calibri" w:cs="Calibri"/>
                <w:sz w:val="16"/>
                <w:szCs w:val="16"/>
              </w:rPr>
            </w:pPr>
          </w:p>
          <w:p w14:paraId="1DFDF6C7" w14:textId="2570A7BA" w:rsidR="285C64D3" w:rsidRDefault="285C64D3" w:rsidP="6AC9D0B8">
            <w:pPr>
              <w:rPr>
                <w:rFonts w:ascii="Calibri" w:eastAsia="Calibri" w:hAnsi="Calibri" w:cs="Calibri"/>
                <w:sz w:val="16"/>
                <w:szCs w:val="16"/>
              </w:rPr>
            </w:pPr>
          </w:p>
          <w:p w14:paraId="1C054A68" w14:textId="64345C3F" w:rsidR="285C64D3" w:rsidRDefault="285C64D3" w:rsidP="6AC9D0B8">
            <w:pPr>
              <w:rPr>
                <w:rFonts w:ascii="Calibri" w:eastAsia="Calibri" w:hAnsi="Calibri" w:cs="Calibri"/>
                <w:sz w:val="16"/>
                <w:szCs w:val="16"/>
              </w:rPr>
            </w:pPr>
          </w:p>
        </w:tc>
      </w:tr>
    </w:tbl>
    <w:p w14:paraId="3AE25294" w14:textId="77777777" w:rsidR="00812EE0" w:rsidRDefault="00812EE0">
      <w:pPr>
        <w:spacing w:before="240" w:after="240"/>
      </w:pPr>
    </w:p>
    <w:p w14:paraId="07D53BBA" w14:textId="76580952" w:rsidR="6AC9D0B8" w:rsidRDefault="6AC9D0B8" w:rsidP="6AC9D0B8">
      <w:pPr>
        <w:spacing w:before="240" w:after="240"/>
      </w:pPr>
    </w:p>
    <w:p w14:paraId="655C5CF2" w14:textId="2E3E15F8" w:rsidR="6AC9D0B8" w:rsidRDefault="6AC9D0B8" w:rsidP="6AC9D0B8">
      <w:pPr>
        <w:spacing w:before="240" w:after="240"/>
      </w:pPr>
    </w:p>
    <w:p w14:paraId="4731F6E4" w14:textId="4FF7830D" w:rsidR="6AC9D0B8" w:rsidRDefault="6AC9D0B8" w:rsidP="6AC9D0B8">
      <w:pPr>
        <w:spacing w:before="240" w:after="240"/>
      </w:pPr>
    </w:p>
    <w:sectPr w:rsidR="6AC9D0B8">
      <w:pgSz w:w="16838" w:h="11906" w:orient="landscape"/>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nicius Martins Diniz" w:date="2025-08-12T10:27:00Z" w:initials="VD">
    <w:p w14:paraId="610B5D72" w14:textId="4D4F8FFA" w:rsidR="007F111B" w:rsidRDefault="00BD010D">
      <w:r>
        <w:annotationRef/>
      </w:r>
      <w:r w:rsidRPr="2D4ADE78">
        <w:t xml:space="preserve">MMA- Necessidade de compatibilizar com a legislação federal, ou então retirar essa parte do texto. </w:t>
      </w:r>
    </w:p>
  </w:comment>
  <w:comment w:id="1" w:author="Vinicius Martins Diniz" w:date="2025-08-12T10:46:00Z" w:initials="VD">
    <w:p w14:paraId="468DFEB5" w14:textId="785FC2CC" w:rsidR="007F111B" w:rsidRDefault="00BD010D">
      <w:r>
        <w:annotationRef/>
      </w:r>
      <w:r w:rsidRPr="12982F69">
        <w:t>SEMA- AP: sugeriu a complementação da redação com "desde que não prejudique a legislação geral federal".</w:t>
      </w:r>
    </w:p>
  </w:comment>
  <w:comment w:id="2" w:author="Julia Lopes Martins" w:date="2025-08-26T10:00:00Z" w:initials="JL">
    <w:p w14:paraId="7F30617E" w14:textId="77777777" w:rsidR="00D66E2A" w:rsidRDefault="00D66E2A" w:rsidP="00D66E2A">
      <w:pPr>
        <w:pStyle w:val="Textodecomentrio"/>
      </w:pPr>
      <w:r>
        <w:rPr>
          <w:rStyle w:val="Refdecomentrio"/>
        </w:rPr>
        <w:annotationRef/>
      </w:r>
      <w:r>
        <w:t>Propostas para serem analisadas na CT. Não houve acordo no GT.</w:t>
      </w:r>
    </w:p>
  </w:comment>
  <w:comment w:id="5" w:author="Vinicius Martins Diniz" w:date="2025-08-12T10:37:00Z" w:initials="VD">
    <w:p w14:paraId="11BF67B6" w14:textId="5A16AC63" w:rsidR="007F111B" w:rsidRDefault="00BD010D">
      <w:r>
        <w:annotationRef/>
      </w:r>
      <w:r w:rsidRPr="27F89462">
        <w:t xml:space="preserve">Embrapa/Torigoi: o termo sem prejuízo pode gerar confusão. Necessidade de deixar claro que não há sobreposição da norma estadual sobre a federal. </w:t>
      </w:r>
    </w:p>
  </w:comment>
  <w:comment w:id="3" w:author="Vinicius Martins Diniz" w:date="2025-08-12T10:40:00Z" w:initials="VD">
    <w:p w14:paraId="73A6CB2D" w14:textId="1EBE6085" w:rsidR="007F111B" w:rsidRDefault="00BD010D">
      <w:r>
        <w:annotationRef/>
      </w:r>
      <w:r w:rsidRPr="44C78371">
        <w:t xml:space="preserve">ICMbio- a redação se compromete com algo que não é possível afirmar. Redação pode servir como validação das licenças já existentes. </w:t>
      </w:r>
    </w:p>
  </w:comment>
  <w:comment w:id="4" w:author="Marcelo Carlos Catharin" w:date="2025-08-13T16:36:00Z" w:initials="MC">
    <w:p w14:paraId="71321C6F" w14:textId="5C933134" w:rsidR="007F111B" w:rsidRDefault="008662E5">
      <w:r>
        <w:annotationRef/>
      </w:r>
      <w:r w:rsidRPr="0D8305BD">
        <w:t>Princípio da Irretroatividade da lei e segurança jurídica. Ex.: IRRETROATIVIDADE DO NOVO CÓDIGO FLORESTAL . 1. O STJ consolidou o entendimento de que o novo Código Florestal não pode retroagir para atingir o ato jurídico perfeito, os direitos ambientais adquiridos e a coisa julgada.</w:t>
      </w:r>
    </w:p>
  </w:comment>
  <w:comment w:id="6" w:author="Vinicius Martins Diniz" w:date="2025-08-12T10:54:00Z" w:initials="VD">
    <w:p w14:paraId="33B3DD66" w14:textId="5D388D6B" w:rsidR="007F111B" w:rsidRDefault="00BD010D">
      <w:r>
        <w:annotationRef/>
      </w:r>
      <w:r w:rsidRPr="57FF90D7">
        <w:t>ABEMA- Informou a possibilidade de colocar a redação ao final para os empreendimentos que já estão licenciando para se adequar à nova resolução.</w:t>
      </w:r>
    </w:p>
  </w:comment>
  <w:comment w:id="7" w:author="Jade Marcel Alves Aprigio" w:date="2025-08-22T11:38:00Z" w:initials="JA">
    <w:p w14:paraId="5B024976" w14:textId="5FD3CBD3" w:rsidR="007F111B" w:rsidRDefault="008662E5">
      <w:r>
        <w:annotationRef/>
      </w:r>
      <w:r w:rsidRPr="2793C31E">
        <w:t>SEMACE/CE (Roberta Lopes): Ao se retirar o trecho</w:t>
      </w:r>
      <w:r w:rsidRPr="7A962598">
        <w:rPr>
          <w:i/>
          <w:iCs/>
        </w:rPr>
        <w:t xml:space="preserve"> em qualquer nível de competência, </w:t>
      </w:r>
      <w:r w:rsidRPr="044B88DE">
        <w:t>além do erro gramatical, pois separou com vírgula o predicado do sujeito, acabou por excluir o desejo de que a Resolução se aplique a todos os entes, bem como que as normas respectivas não prejudiquem as normas gerais. É preciso lembrar que a obediência às normas gerais ditadas pela União decorre do princípio da repartição de competências constitucionais, segundo o qual os Estados-membros e o Distrito Federal podem legislar sobre normas complementares ou específicas, desde que não contrariem as normas gerais da União.</w:t>
      </w:r>
    </w:p>
    <w:p w14:paraId="12D584CA" w14:textId="28908E13" w:rsidR="007F111B" w:rsidRDefault="007F111B"/>
    <w:p w14:paraId="421E3795" w14:textId="0949512F" w:rsidR="007F111B" w:rsidRDefault="008662E5">
      <w:r w:rsidRPr="36ACED6A">
        <w:t xml:space="preserve">A inserção do verbete “processos” causa dúvida sobre se a norma está se referindo aos processos em tramitação nos órgãos ambientais estaduais ou se está se referindo aos procedimentos. De acordo com a Lei Complementar nº 95/98, que dispõe sobre a elaboração, a redação, a alteração e a consolidação das leis e atos normativos, </w:t>
      </w:r>
      <w:r w:rsidRPr="5548BDF9">
        <w:rPr>
          <w:i/>
          <w:iCs/>
        </w:rPr>
        <w:t>art. 11, As disposições normativas serão redigidas com clareza, precisão e ordem lógica, observadas, para esse propósito, as seguintes normas:</w:t>
      </w:r>
    </w:p>
    <w:p w14:paraId="3A6901E9" w14:textId="08302774" w:rsidR="007F111B" w:rsidRDefault="007F111B"/>
    <w:p w14:paraId="6CB4221A" w14:textId="3E60B640" w:rsidR="007F111B" w:rsidRDefault="008662E5">
      <w:r w:rsidRPr="3351A1D0">
        <w:rPr>
          <w:i/>
          <w:iCs/>
        </w:rPr>
        <w:t>II - para a obtenção de precisão:</w:t>
      </w:r>
    </w:p>
    <w:p w14:paraId="7AD28249" w14:textId="544A21EF" w:rsidR="007F111B" w:rsidRDefault="007F111B"/>
    <w:p w14:paraId="432C8AC8" w14:textId="693EE4E6" w:rsidR="007F111B" w:rsidRDefault="008662E5">
      <w:r w:rsidRPr="34A05FD5">
        <w:rPr>
          <w:i/>
          <w:iCs/>
        </w:rPr>
        <w:t>a) articular a linguagem, técnica ou comum, de modo a ensejar perfeita compreensão do objetivo da lei e a permitir que seu texto evidencie com clareza o conteúdo e o alcance que o legislador pretende dar à norma;</w:t>
      </w:r>
    </w:p>
    <w:p w14:paraId="4C9F0753" w14:textId="0F851C76" w:rsidR="007F111B" w:rsidRDefault="007F111B"/>
    <w:p w14:paraId="60DDD3BC" w14:textId="65DE4E24" w:rsidR="007F111B" w:rsidRDefault="008662E5">
      <w:r w:rsidRPr="14F95EE1">
        <w:rPr>
          <w:i/>
          <w:iCs/>
        </w:rPr>
        <w:t>b) expressar a idéia, quando repetida no texto, por meio das mesmas palavras, evitando o emprego de sinonímia com propósito meramente estilístico;</w:t>
      </w:r>
    </w:p>
    <w:p w14:paraId="3E85DD01" w14:textId="22FF3412" w:rsidR="007F111B" w:rsidRDefault="007F111B"/>
    <w:p w14:paraId="07D4E5C6" w14:textId="46960891" w:rsidR="007F111B" w:rsidRDefault="008662E5">
      <w:r w:rsidRPr="6A30A36B">
        <w:t>Desta sorte, para evitar confusão, sugere-se repetir a palavra procedimentos. Além disso, a norma de transição quanto à aplicação da resolução aos processos em trâmite já foi prevista no art. 19.</w:t>
      </w:r>
    </w:p>
    <w:p w14:paraId="3091CC92" w14:textId="6CF814EC" w:rsidR="007F111B" w:rsidRDefault="007F111B"/>
    <w:p w14:paraId="425DFC88" w14:textId="56F2222F" w:rsidR="007F111B" w:rsidRDefault="008662E5">
      <w:r w:rsidRPr="55C99166">
        <w:t>De acordo ainda com a LC nº 95/98, Art. 3</w:t>
      </w:r>
      <w:r w:rsidRPr="0409886A">
        <w:rPr>
          <w:b/>
          <w:bCs/>
          <w:u w:val="single"/>
        </w:rPr>
        <w:t>o,</w:t>
      </w:r>
      <w:r w:rsidRPr="4C01A8AC">
        <w:t> , a lei será estruturada em três partes básicas:</w:t>
      </w:r>
    </w:p>
    <w:p w14:paraId="55500441" w14:textId="5C8A8A72" w:rsidR="007F111B" w:rsidRDefault="008662E5">
      <w:r w:rsidRPr="62275A63">
        <w:t xml:space="preserve">I - parte preliminar [...], </w:t>
      </w:r>
    </w:p>
    <w:p w14:paraId="6B97533E" w14:textId="7CA9D6C1" w:rsidR="007F111B" w:rsidRDefault="008662E5">
      <w:r w:rsidRPr="5F2F4FC1">
        <w:t>II - parte normativa [...];</w:t>
      </w:r>
    </w:p>
    <w:p w14:paraId="39F3FA4D" w14:textId="6EA0F257" w:rsidR="007F111B" w:rsidRDefault="008662E5">
      <w:r w:rsidRPr="057E6918">
        <w:t xml:space="preserve">III - parte final, compreendendo as disposições pertinentes às medidas necessárias à implementação das normas de conteúdo substantivo, às </w:t>
      </w:r>
      <w:r w:rsidRPr="5A2CCA58">
        <w:rPr>
          <w:b/>
          <w:bCs/>
        </w:rPr>
        <w:t>disposições transitórias</w:t>
      </w:r>
      <w:r w:rsidRPr="4A7DDFB1">
        <w:t>, se for o caso, a cláusula de vigência e a cláusula de revogação, quando couber.</w:t>
      </w:r>
    </w:p>
    <w:p w14:paraId="2B272436" w14:textId="32FA9ABF" w:rsidR="007F111B" w:rsidRDefault="007F111B"/>
  </w:comment>
  <w:comment w:id="8" w:author="Julia Lopes Martins" w:date="2025-08-26T10:07:00Z" w:initials="JL">
    <w:p w14:paraId="0E824278" w14:textId="77777777" w:rsidR="00F428E1" w:rsidRDefault="00F428E1" w:rsidP="00F428E1">
      <w:pPr>
        <w:pStyle w:val="Textodecomentrio"/>
      </w:pPr>
      <w:r>
        <w:rPr>
          <w:rStyle w:val="Refdecomentrio"/>
        </w:rPr>
        <w:annotationRef/>
      </w:r>
      <w:r>
        <w:t>MPA irá revisar a redação e trazer nova proposta na próxima reunião do GT.</w:t>
      </w:r>
    </w:p>
  </w:comment>
  <w:comment w:id="9" w:author="Bruno Dias dos Santos" w:date="2025-08-18T11:15:00Z" w:initials="BS">
    <w:p w14:paraId="3B976987" w14:textId="2B05A052" w:rsidR="007F111B" w:rsidRDefault="008662E5">
      <w:r>
        <w:annotationRef/>
      </w:r>
      <w:r w:rsidRPr="37564F6E">
        <w:t>" legislação mais restritiva." Nesse caso não prejudica nem a federal e nem as das outras instâncias..</w:t>
      </w:r>
    </w:p>
  </w:comment>
  <w:comment w:id="10" w:author="Vinicius Martins Diniz" w:date="2025-08-12T10:34:00Z" w:initials="VD">
    <w:p w14:paraId="3F7EE635" w14:textId="3ECB294F" w:rsidR="007F111B" w:rsidRDefault="00BD010D">
      <w:r>
        <w:annotationRef/>
      </w:r>
      <w:r w:rsidRPr="319A666F">
        <w:t xml:space="preserve">INEMA-BA:  entende que os estados, municípios e DF não podem ser menos restritivos a redação do art.2 está conforme a Constituição. </w:t>
      </w:r>
    </w:p>
  </w:comment>
  <w:comment w:id="11" w:author="Marcelo Carlos Catharin" w:date="1900-01-01T00:00:00Z" w:initials="MC">
    <w:p w14:paraId="5FD39B31" w14:textId="377A5B99" w:rsidR="007F111B" w:rsidRDefault="008662E5">
      <w:r>
        <w:annotationRef/>
      </w:r>
      <w:r w:rsidRPr="217ADAD6">
        <w:t>Texto conforme o Código Florestal.</w:t>
      </w:r>
    </w:p>
  </w:comment>
  <w:comment w:id="12" w:author="Vinicius Martins Diniz" w:date="2025-08-12T03:34:00Z" w:initials="VD">
    <w:p w14:paraId="33C38882" w14:textId="5982547D" w:rsidR="007F111B" w:rsidRDefault="008662E5">
      <w:r>
        <w:annotationRef/>
      </w:r>
      <w:r w:rsidRPr="7399C7F5">
        <w:t xml:space="preserve">INEMA-BA:  entende que os estados, municípios e DF não podem ser menos restritivos a redação do art.2 está conforme a Constituição. </w:t>
      </w:r>
    </w:p>
  </w:comment>
  <w:comment w:id="13" w:author="Marcelo Carlos Catharin" w:date="2025-08-13T17:29:00Z" w:initials="MC">
    <w:p w14:paraId="64D0A4F0" w14:textId="2CBFC426" w:rsidR="007F111B" w:rsidRDefault="008662E5">
      <w:r>
        <w:annotationRef/>
      </w:r>
      <w:r w:rsidRPr="4B95612A">
        <w:t>Texto conforme o Código Florestal.</w:t>
      </w:r>
    </w:p>
  </w:comment>
  <w:comment w:id="15" w:author="Julia Lopes Martins" w:date="2025-08-26T10:28:00Z" w:initials="JL">
    <w:p w14:paraId="49389179" w14:textId="77777777" w:rsidR="009B5847" w:rsidRDefault="009B5847" w:rsidP="009B5847">
      <w:pPr>
        <w:pStyle w:val="Textodecomentrio"/>
      </w:pPr>
      <w:r>
        <w:rPr>
          <w:rStyle w:val="Refdecomentrio"/>
        </w:rPr>
        <w:annotationRef/>
      </w:r>
      <w:r>
        <w:t>Aline sugere suprimir o final dessa proposta e encaminhar os relatórios em anexo.</w:t>
      </w:r>
    </w:p>
  </w:comment>
  <w:comment w:id="14" w:author="Vinicius Martins Diniz" w:date="2025-08-12T11:20:00Z" w:initials="VD">
    <w:p w14:paraId="72843CCD" w14:textId="6CD4EBE4" w:rsidR="007F111B" w:rsidRDefault="00BD010D">
      <w:r>
        <w:annotationRef/>
      </w:r>
      <w:r w:rsidRPr="0DFDECAD">
        <w:t xml:space="preserve">MPA- verificar adequação com a nova Lei de Licenciamento. </w:t>
      </w:r>
    </w:p>
  </w:comment>
  <w:comment w:id="16" w:author="Marcelo Carlos Catharin" w:date="2025-08-19T17:04:00Z" w:initials="MC">
    <w:p w14:paraId="225B85EA" w14:textId="5A0B96C9" w:rsidR="007F111B" w:rsidRDefault="008662E5">
      <w:r>
        <w:annotationRef/>
      </w:r>
      <w:r w:rsidRPr="430F48E8">
        <w:t>Retirar para adequação ao novo texto da Lei 15.190/2025</w:t>
      </w:r>
    </w:p>
  </w:comment>
  <w:comment w:id="17" w:author="Marcelo Carlos Catharin" w:date="2025-08-19T17:05:00Z" w:initials="MC">
    <w:p w14:paraId="47741B54" w14:textId="0317A37B" w:rsidR="007F111B" w:rsidRDefault="008662E5">
      <w:r>
        <w:annotationRef/>
      </w:r>
      <w:r w:rsidRPr="7855A342">
        <w:t>Inserir conforme a nova Lei do Licenciamento.</w:t>
      </w:r>
    </w:p>
  </w:comment>
  <w:comment w:id="19" w:author="Marcelo Carlos Catharin" w:date="2025-08-22T10:27:00Z" w:initials="MC">
    <w:p w14:paraId="564F5CAC" w14:textId="57CBE60D" w:rsidR="007F111B" w:rsidRDefault="008662E5">
      <w:r>
        <w:annotationRef/>
      </w:r>
      <w:r w:rsidRPr="1876A0E5">
        <w:t>A Nova Lei do Licenciamento não cita essas Licenças no rito ordinário, somente LP, LI e LO. Além de poder ser exigido EIA/RIMA a depedender da análise do órgão licenciador, de acordo com o grau de impacto e degradação ambiental do empreendimento.</w:t>
      </w:r>
    </w:p>
  </w:comment>
  <w:comment w:id="20" w:author="Vinicius Martins Diniz" w:date="2025-08-12T11:32:00Z" w:initials="VD">
    <w:p w14:paraId="3F09E085" w14:textId="3D4F2CFF" w:rsidR="007F111B" w:rsidRDefault="00BD010D">
      <w:r>
        <w:annotationRef/>
      </w:r>
      <w:r w:rsidRPr="4962A31D">
        <w:t>MPA- verificar adequação com a nova Lei de Licenciamento.</w:t>
      </w:r>
    </w:p>
    <w:p w14:paraId="468D32E5" w14:textId="1C4620E2" w:rsidR="007F111B" w:rsidRDefault="00BD010D">
      <w:r w:rsidRPr="52D917AD">
        <w:t>INEMA- colocar o órgão ambiental federal competente que autoriza as espécies exóticas.</w:t>
      </w:r>
    </w:p>
    <w:p w14:paraId="7F5F1418" w14:textId="527A50BF" w:rsidR="007F111B" w:rsidRDefault="00BD010D">
      <w:r w:rsidRPr="3931456F">
        <w:t>CNA- colocar em parágrafo único, pois independe do porte.</w:t>
      </w:r>
    </w:p>
  </w:comment>
  <w:comment w:id="21" w:author="Julia Lopes Martins" w:date="2025-08-26T10:50:00Z" w:initials="JL">
    <w:p w14:paraId="25FC1798" w14:textId="77777777" w:rsidR="00A03616" w:rsidRDefault="00A03616" w:rsidP="00A03616">
      <w:pPr>
        <w:pStyle w:val="Textodecomentrio"/>
      </w:pPr>
      <w:r>
        <w:rPr>
          <w:rStyle w:val="Refdecomentrio"/>
        </w:rPr>
        <w:annotationRef/>
      </w:r>
      <w:r>
        <w:t>Sugestão da Aline de incluir ambiental federal, sem decisão.</w:t>
      </w:r>
    </w:p>
    <w:p w14:paraId="29209CD9" w14:textId="77777777" w:rsidR="00A03616" w:rsidRDefault="00A03616" w:rsidP="00A03616">
      <w:pPr>
        <w:pStyle w:val="Textodecomentrio"/>
      </w:pPr>
      <w:r>
        <w:t>MPA trará uma tabela na próxima reunião.</w:t>
      </w:r>
    </w:p>
  </w:comment>
  <w:comment w:id="22" w:author="Vinicius Martins Diniz" w:date="2025-08-12T04:32:00Z" w:initials="VD">
    <w:p w14:paraId="03E47126" w14:textId="5809718E" w:rsidR="007F111B" w:rsidRDefault="008662E5">
      <w:r>
        <w:annotationRef/>
      </w:r>
      <w:r w:rsidRPr="55A178ED">
        <w:t xml:space="preserve">MPA- verificar adequação com a nova Lei </w:t>
      </w:r>
      <w:r w:rsidRPr="4F9F2AAF">
        <w:t>de Licenciamento.</w:t>
      </w:r>
    </w:p>
    <w:p w14:paraId="0E0FB640" w14:textId="0D49DA8D" w:rsidR="007F111B" w:rsidRDefault="008662E5">
      <w:r w:rsidRPr="3B701E61">
        <w:t>INEMA- colocar o órgão ambiental federal competente que autoriza as espécies exóticas.</w:t>
      </w:r>
    </w:p>
    <w:p w14:paraId="7AA78564" w14:textId="141C2666" w:rsidR="007F111B" w:rsidRDefault="008662E5">
      <w:r w:rsidRPr="2F40C25D">
        <w:t>CNA- colocar em parágrafo único, pois independe do porte.</w:t>
      </w:r>
    </w:p>
  </w:comment>
  <w:comment w:id="23" w:author="Vinicius Martins Diniz" w:date="2025-08-12T11:34:00Z" w:initials="VD">
    <w:p w14:paraId="50F83404" w14:textId="4D16CA5B" w:rsidR="007F111B" w:rsidRDefault="00BD010D">
      <w:r>
        <w:annotationRef/>
      </w:r>
      <w:r w:rsidRPr="3E526FE8">
        <w:t>ABEMA- Observação com a forma em que foi redigido. Não há limites em Resolução CONAMA sobre cianobactérias. Não se sustenta.</w:t>
      </w:r>
    </w:p>
    <w:p w14:paraId="3F67A979" w14:textId="7793A8FB" w:rsidR="007F111B" w:rsidRDefault="00BD010D">
      <w:r w:rsidRPr="41B1887F">
        <w:t>ABEMA/Cetesb- trará contribuições na próxima reunião.</w:t>
      </w:r>
    </w:p>
    <w:p w14:paraId="4092C7A2" w14:textId="0203D00F" w:rsidR="007F111B" w:rsidRDefault="007F111B"/>
  </w:comment>
  <w:comment w:id="24" w:author="Marcelo Carlos Catharin" w:date="2025-08-14T16:47:00Z" w:initials="MC">
    <w:p w14:paraId="2AFAE8FF" w14:textId="5AA03168" w:rsidR="007F111B" w:rsidRDefault="008662E5">
      <w:r>
        <w:annotationRef/>
      </w:r>
      <w:r w:rsidRPr="3480669B">
        <w:t>Sugere-se inserir outro parágrafo para esses empreendimentos.</w:t>
      </w:r>
    </w:p>
  </w:comment>
  <w:comment w:id="25" w:author="Marcelo Carlos Catharin" w:date="2025-08-18T17:58:00Z" w:initials="MC">
    <w:p w14:paraId="5C3A20B1" w14:textId="5FAF934F" w:rsidR="007F111B" w:rsidRDefault="008662E5">
      <w:r>
        <w:annotationRef/>
      </w:r>
      <w:r w:rsidRPr="78D4A680">
        <w:t>Proposta encaminhada pela CETESB.</w:t>
      </w:r>
    </w:p>
  </w:comment>
  <w:comment w:id="26" w:author="Vinicius Martins Diniz" w:date="2025-08-12T04:34:00Z" w:initials="VD">
    <w:p w14:paraId="76964B16" w14:textId="7579F15B" w:rsidR="007F111B" w:rsidRDefault="008662E5">
      <w:r>
        <w:annotationRef/>
      </w:r>
      <w:r w:rsidRPr="7FED7BBA">
        <w:t xml:space="preserve">ABEMA- Observação com a forma em que foi redigido. Não há limites em Resolução CONAMA sobre </w:t>
      </w:r>
      <w:r w:rsidRPr="2689DF1D">
        <w:t>cianobactérias. Não se sustenta.</w:t>
      </w:r>
    </w:p>
    <w:p w14:paraId="3A5440B0" w14:textId="21A76E6D" w:rsidR="007F111B" w:rsidRDefault="008662E5">
      <w:r w:rsidRPr="3E4AAF9E">
        <w:t>ABEMA/Cetesb- trará contribuições na próxima reunião.</w:t>
      </w:r>
    </w:p>
    <w:p w14:paraId="3CB976A0" w14:textId="150867A5" w:rsidR="007F111B" w:rsidRDefault="007F111B"/>
  </w:comment>
  <w:comment w:id="27" w:author="Marcelo Carlos Catharin" w:date="2025-08-14T16:47:00Z" w:initials="MC">
    <w:p w14:paraId="438F7872" w14:textId="465D7267" w:rsidR="007F111B" w:rsidRDefault="008662E5">
      <w:r>
        <w:annotationRef/>
      </w:r>
      <w:r w:rsidRPr="7360345B">
        <w:t>Sugere-se inserir outro parágrafo para esses empreendimentos.</w:t>
      </w:r>
    </w:p>
  </w:comment>
  <w:comment w:id="28" w:author="Vinicius Martins Diniz" w:date="2025-08-12T11:57:00Z" w:initials="VD">
    <w:p w14:paraId="66A189C8" w14:textId="153EEAEF" w:rsidR="007F111B" w:rsidRDefault="00BD010D">
      <w:r>
        <w:annotationRef/>
      </w:r>
      <w:r w:rsidRPr="7CC48734">
        <w:t xml:space="preserve">ABEMA- Dúvidas sobre a fase da outorga e o tipo de licença a ser incorporada na Resolução. </w:t>
      </w:r>
    </w:p>
  </w:comment>
  <w:comment w:id="29" w:author="Julia Lopes Martins" w:date="2025-08-26T11:58:00Z" w:initials="JL">
    <w:p w14:paraId="130FC4DA" w14:textId="77777777" w:rsidR="00BB7D92" w:rsidRDefault="00BB7D92" w:rsidP="00BB7D92">
      <w:pPr>
        <w:pStyle w:val="Textodecomentrio"/>
      </w:pPr>
      <w:r>
        <w:rPr>
          <w:rStyle w:val="Refdecomentrio"/>
        </w:rPr>
        <w:annotationRef/>
      </w:r>
      <w:r>
        <w:t>MPA irá verificar o melhor texto.</w:t>
      </w:r>
    </w:p>
  </w:comment>
  <w:comment w:id="30" w:author="Vinicius Martins Diniz" w:date="2025-08-12T11:55:00Z" w:initials="VD">
    <w:p w14:paraId="2D1581DE" w14:textId="6618515C" w:rsidR="007F111B" w:rsidRDefault="00BD010D">
      <w:r>
        <w:annotationRef/>
      </w:r>
      <w:r w:rsidRPr="1AC31735">
        <w:t xml:space="preserve">Avaliar em que fase será exigida a outorga. </w:t>
      </w:r>
    </w:p>
  </w:comment>
  <w:comment w:id="31" w:author="Vinicius Martins Diniz" w:date="2025-08-12T04:55:00Z" w:initials="VD">
    <w:p w14:paraId="6BCC4B1C" w14:textId="01C9E4D5" w:rsidR="007F111B" w:rsidRDefault="008662E5">
      <w:r>
        <w:annotationRef/>
      </w:r>
      <w:r w:rsidRPr="3CE211B6">
        <w:t xml:space="preserve">Avaliar em que fase será exigida a outorga. </w:t>
      </w:r>
    </w:p>
  </w:comment>
  <w:comment w:id="32" w:author="Vinicius Martins Diniz" w:date="2025-08-12T04:55:00Z" w:initials="VD">
    <w:p w14:paraId="0000002B" w14:textId="615E8DE5" w:rsidR="007F111B" w:rsidRDefault="008662E5">
      <w:r>
        <w:annotationRef/>
      </w:r>
      <w:r w:rsidRPr="091F282C">
        <w:t xml:space="preserve">Avaliar em que fase será exigida a outorga. </w:t>
      </w:r>
    </w:p>
  </w:comment>
  <w:comment w:id="33" w:author="Vinicius Martins Diniz" w:date="2025-08-12T11:50:00Z" w:initials="VD">
    <w:p w14:paraId="77FA5443" w14:textId="5D059E43" w:rsidR="007F111B" w:rsidRDefault="00BD010D">
      <w:r>
        <w:annotationRef/>
      </w:r>
      <w:r w:rsidRPr="3D113D5A">
        <w:t xml:space="preserve">inema-ba: sugeriu deixar o "orgão ambiental federal competente", pois os estados podem editar listas próprias mais restritivas. </w:t>
      </w:r>
    </w:p>
    <w:p w14:paraId="364E0102" w14:textId="7B3679E1" w:rsidR="007F111B" w:rsidRDefault="00BD010D">
      <w:r w:rsidRPr="71ADB490">
        <w:t>ICMBIO: proposta conjunta pode substituir o art. 10: "A atividade de aquicultura será autorizada exclusivamente com o uso de espécies autóctones ou nativas. A utilização de espécies exóticas ou híbridas somente será permitida quando expressamente autorizada por ato normativo federal específico, devendo, nesses casos, ser observadas diretrizes específicas para a mitigação de impactos ambientais potenciais.</w:t>
      </w:r>
    </w:p>
    <w:p w14:paraId="0EA38517" w14:textId="7B9BCF77" w:rsidR="007F111B" w:rsidRDefault="007F111B"/>
    <w:p w14:paraId="4B4D479D" w14:textId="79789057" w:rsidR="007F111B" w:rsidRDefault="00BD010D">
      <w:r w:rsidRPr="142EDDA8">
        <w:t xml:space="preserve"> § 1º Para o cultivo de espécies exóticas ou híbridas, deverão ser adotadas medidas de manejo e utilização de equipamentos que impeçam o escape de espécimes durante as etapas de transporte, manuseio e cultivo, com especial atenção à classificação por tamanho e contenção física.</w:t>
      </w:r>
    </w:p>
    <w:p w14:paraId="11F832D2" w14:textId="4888B524" w:rsidR="007F111B" w:rsidRDefault="007F111B"/>
    <w:p w14:paraId="3C457768" w14:textId="2117D200" w:rsidR="007F111B" w:rsidRDefault="00BD010D">
      <w:r w:rsidRPr="5789F727">
        <w:t xml:space="preserve"> § 2º Deverão ser empregadas técnicas que evitem a reprodução dos indivíduos em caso de fuga, sem provocar novos impactos ambientais.</w:t>
      </w:r>
    </w:p>
    <w:p w14:paraId="0BAD9AB3" w14:textId="79A3D9EE" w:rsidR="007F111B" w:rsidRDefault="007F111B"/>
    <w:p w14:paraId="78D75CEB" w14:textId="447C1E27" w:rsidR="007F111B" w:rsidRDefault="00BD010D">
      <w:r w:rsidRPr="32230CAB">
        <w:t xml:space="preserve"> § 3º O responsável pela atividade deverá apresentar ações específicas para o controle de parasitas e patógenos associados às espécies cultivadas, incluindo o uso seguro e justificado de biocidas, quando necessário.</w:t>
      </w:r>
    </w:p>
    <w:p w14:paraId="6ADC5681" w14:textId="54E20DB2" w:rsidR="007F111B" w:rsidRDefault="007F111B"/>
    <w:p w14:paraId="227777A1" w14:textId="51D7190A" w:rsidR="007F111B" w:rsidRDefault="00BD010D">
      <w:r w:rsidRPr="792E6A10">
        <w:t xml:space="preserve"> § 4º Será obrigatória a implementação de sistema de monitoramento contínuo, contemplando a detecção, o registro e a comunicação de eventuais escapes e dos impactos ambientais decorrentes.</w:t>
      </w:r>
    </w:p>
    <w:p w14:paraId="4B5C5BB9" w14:textId="4669FA5C" w:rsidR="007F111B" w:rsidRDefault="007F111B"/>
    <w:p w14:paraId="0462151F" w14:textId="2378087A" w:rsidR="007F111B" w:rsidRDefault="00BD010D">
      <w:r w:rsidRPr="4B670338">
        <w:t xml:space="preserve"> § 5º Deverá ser previsto programa de capacitação para os responsáveis técnicos e operadores da atividade, com vistas à correta aplicação das medidas de prevenção, controle e mitigação.</w:t>
      </w:r>
    </w:p>
    <w:p w14:paraId="6682D201" w14:textId="0BB23DE9" w:rsidR="007F111B" w:rsidRDefault="007F111B"/>
    <w:p w14:paraId="1070EC9D" w14:textId="27C929A0" w:rsidR="007F111B" w:rsidRDefault="00BD010D">
      <w:r w:rsidRPr="560AFD55">
        <w:t xml:space="preserve"> § 6º Devem ser apresentadas medidas claras para reverter, mitigar ou compensar eventuais danos ambientais causados pela espécie introduzida, conforme exigência do órgão ambiental competente.</w:t>
      </w:r>
    </w:p>
  </w:comment>
  <w:comment w:id="34" w:author="Marcelo Carlos Catharin" w:date="2025-08-22T14:52:00Z" w:initials="MC">
    <w:p w14:paraId="0F1B0600" w14:textId="2BE4AD70" w:rsidR="007F111B" w:rsidRDefault="008662E5">
      <w:r>
        <w:annotationRef/>
      </w:r>
      <w:r w:rsidRPr="600FD86B">
        <w:rPr>
          <w:b/>
          <w:bCs/>
        </w:rPr>
        <w:t> </w:t>
      </w:r>
      <w:hyperlink r:id="rId1">
        <w:r w:rsidRPr="6F7F5CEE">
          <w:rPr>
            <w:b/>
            <w:bCs/>
          </w:rPr>
          <w:t>LEI Nº 15.190, DE 8 DE AGOSTO DE 2025</w:t>
        </w:r>
      </w:hyperlink>
      <w:r w:rsidRPr="5A6196DA">
        <w:rPr>
          <w:b/>
          <w:bCs/>
        </w:rPr>
        <w:t>.</w:t>
      </w:r>
    </w:p>
    <w:p w14:paraId="77D85CE6" w14:textId="51337535" w:rsidR="007F111B" w:rsidRDefault="008662E5">
      <w:r w:rsidRPr="4898C294">
        <w:t>Art. 3º Para os efeitos desta Lei, entende-se por:</w:t>
      </w:r>
    </w:p>
    <w:p w14:paraId="090F824D" w14:textId="4729800B" w:rsidR="007F111B" w:rsidRDefault="008662E5">
      <w:r w:rsidRPr="6DED0204">
        <w:t xml:space="preserve">IV - condicionantes ambientais: medidas, condições ou restrições sob responsabilidade do empreendedor, estabelecidas no âmbito das licenças ambientais pela autoridade licenciadora, de modo a </w:t>
      </w:r>
      <w:r w:rsidRPr="2F3B1908">
        <w:rPr>
          <w:color w:val="FF0000"/>
        </w:rPr>
        <w:t>prevenir</w:t>
      </w:r>
      <w:r w:rsidRPr="133FA114">
        <w:t>, a mitigar ou a compensar os impactos ambientais negativos identificados nos estudos ambientais, observados os requisitos estabelecidos nesta Lei;</w:t>
      </w:r>
    </w:p>
  </w:comment>
  <w:comment w:id="35" w:author="Vinicius Martins Diniz" w:date="2025-08-12T12:03:00Z" w:initials="VD">
    <w:p w14:paraId="68881313" w14:textId="73DA154F" w:rsidR="007F111B" w:rsidRDefault="00BD010D">
      <w:r>
        <w:annotationRef/>
      </w:r>
      <w:r w:rsidRPr="6026DA3E">
        <w:t>MMA- nessa fase que é importante deixar registradas as observações de ordem sanitária.</w:t>
      </w:r>
    </w:p>
  </w:comment>
  <w:comment w:id="36" w:author="Vinicius Martins Diniz" w:date="2025-08-12T12:06:00Z" w:initials="VD">
    <w:p w14:paraId="74230878" w14:textId="610DCE3C" w:rsidR="007F111B" w:rsidRDefault="00BD010D">
      <w:r>
        <w:annotationRef/>
      </w:r>
      <w:r w:rsidRPr="735DE0BD">
        <w:t>ABEMA/ MMA/ IBama/ICMbio- Observação sobre a legalidade do dispositivo. Há situações que realmente inviabilizam a atividade, a depender do caso concreto.</w:t>
      </w:r>
    </w:p>
    <w:p w14:paraId="193F1BCF" w14:textId="7469ABD5" w:rsidR="007F111B" w:rsidRDefault="00BD010D">
      <w:r w:rsidRPr="193A4478">
        <w:t xml:space="preserve">ICMbio/MMA - questiona qual seria o prejuízo com a retirada do art.15. </w:t>
      </w:r>
    </w:p>
    <w:p w14:paraId="68FC556C" w14:textId="2C4902CE" w:rsidR="007F111B" w:rsidRDefault="00BD010D">
      <w:r w:rsidRPr="55CF7886">
        <w:t xml:space="preserve">ICMBio- Focar no que deve ser feito em relação aos condicionantes. </w:t>
      </w:r>
    </w:p>
    <w:p w14:paraId="63C7A079" w14:textId="09561ADD" w:rsidR="007F111B" w:rsidRDefault="00BD010D">
      <w:r w:rsidRPr="342FA8DF">
        <w:t xml:space="preserve">ICMBio - </w:t>
      </w:r>
    </w:p>
    <w:p w14:paraId="3795C6ED" w14:textId="7D641493" w:rsidR="007F111B" w:rsidRDefault="00BD010D">
      <w:r w:rsidRPr="0FEC8114">
        <w:t>"O artigo 15 deve ser excluído. Caso haja consenso no grupo quanto à necessidade de incluir um artigo sobre condicionantes, recomenda-se que este seja focado na relação direta com os impactos do empreendimento."</w:t>
      </w:r>
    </w:p>
    <w:p w14:paraId="2B39A943" w14:textId="65968B75" w:rsidR="007F111B" w:rsidRDefault="00BD010D">
      <w:r w:rsidRPr="2852D7F5">
        <w:t>"A solução é desvincular as condicionantes da viabilidade econômica. Ficaram dois assuntos relevantes confundidos em um mesmo texto. É interessante a proposta de eliminar o 15 e construir outra redação para discutir sobre as condicionantes."</w:t>
      </w:r>
    </w:p>
    <w:p w14:paraId="2FC876CD" w14:textId="6AA969A6" w:rsidR="007F111B" w:rsidRDefault="00BD010D">
      <w:r w:rsidRPr="578C77DD">
        <w:t>MPA- vai trazer uma contraproposta. .</w:t>
      </w:r>
    </w:p>
  </w:comment>
  <w:comment w:id="37" w:author="Marcelo Carlos Catharin" w:date="1900-01-01T00:00:00Z" w:initials="MC">
    <w:p w14:paraId="1EE23465" w14:textId="1AD8EE27" w:rsidR="007F111B" w:rsidRDefault="008662E5">
      <w:r>
        <w:annotationRef/>
      </w:r>
      <w:r w:rsidRPr="59A4F61B">
        <w:t>Visando à manutenção do Artigo 15, sugere-se texto que exclua a possibilidade de condicionantes que não se adequam à geração de impactos da atividade, como análises de metais pesados e coliformes termotolerantes, por exemplo.</w:t>
      </w:r>
    </w:p>
  </w:comment>
  <w:comment w:id="38" w:author="Vinicius Martins Diniz" w:date="2025-08-12T12:17:00Z" w:initials="VD">
    <w:p w14:paraId="7D058682" w14:textId="30AA5CE8" w:rsidR="007F111B" w:rsidRDefault="00BD010D">
      <w:r>
        <w:annotationRef/>
      </w:r>
      <w:r w:rsidRPr="16CF5820">
        <w:t xml:space="preserve">MMA- atividades que possam causar impacto ambiental, conforme as espécies utilizadas, precisam de contensão. Necessidade de previsão na Resolução.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0B5D72" w15:done="0"/>
  <w15:commentEx w15:paraId="468DFEB5" w15:done="0"/>
  <w15:commentEx w15:paraId="7F30617E" w15:done="0"/>
  <w15:commentEx w15:paraId="11BF67B6" w15:done="0"/>
  <w15:commentEx w15:paraId="73A6CB2D" w15:done="0"/>
  <w15:commentEx w15:paraId="71321C6F" w15:paraIdParent="73A6CB2D" w15:done="0"/>
  <w15:commentEx w15:paraId="33B3DD66" w15:done="0"/>
  <w15:commentEx w15:paraId="2B272436" w15:done="0"/>
  <w15:commentEx w15:paraId="0E824278" w15:done="0"/>
  <w15:commentEx w15:paraId="3B976987" w15:done="0"/>
  <w15:commentEx w15:paraId="3F7EE635" w15:done="0"/>
  <w15:commentEx w15:paraId="5FD39B31" w15:done="0"/>
  <w15:commentEx w15:paraId="33C38882" w15:done="0"/>
  <w15:commentEx w15:paraId="64D0A4F0" w15:done="0"/>
  <w15:commentEx w15:paraId="49389179" w15:done="0"/>
  <w15:commentEx w15:paraId="72843CCD" w15:done="0"/>
  <w15:commentEx w15:paraId="225B85EA" w15:done="0"/>
  <w15:commentEx w15:paraId="47741B54" w15:done="0"/>
  <w15:commentEx w15:paraId="564F5CAC" w15:done="0"/>
  <w15:commentEx w15:paraId="7F5F1418" w15:done="0"/>
  <w15:commentEx w15:paraId="29209CD9" w15:done="0"/>
  <w15:commentEx w15:paraId="7AA78564" w15:done="0"/>
  <w15:commentEx w15:paraId="4092C7A2" w15:done="0"/>
  <w15:commentEx w15:paraId="2AFAE8FF" w15:done="0"/>
  <w15:commentEx w15:paraId="5C3A20B1" w15:done="0"/>
  <w15:commentEx w15:paraId="3CB976A0" w15:done="0"/>
  <w15:commentEx w15:paraId="438F7872" w15:done="0"/>
  <w15:commentEx w15:paraId="66A189C8" w15:done="0"/>
  <w15:commentEx w15:paraId="130FC4DA" w15:done="0"/>
  <w15:commentEx w15:paraId="2D1581DE" w15:done="0"/>
  <w15:commentEx w15:paraId="6BCC4B1C" w15:done="0"/>
  <w15:commentEx w15:paraId="0000002B" w15:done="0"/>
  <w15:commentEx w15:paraId="1070EC9D" w15:done="0"/>
  <w15:commentEx w15:paraId="090F824D" w15:done="0"/>
  <w15:commentEx w15:paraId="68881313" w15:done="0"/>
  <w15:commentEx w15:paraId="2FC876CD" w15:done="0"/>
  <w15:commentEx w15:paraId="1EE23465" w15:done="0"/>
  <w15:commentEx w15:paraId="7D0586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4B9DA3" w16cex:dateUtc="2025-08-12T13:27:00Z"/>
  <w16cex:commentExtensible w16cex:durableId="607365F8" w16cex:dateUtc="2025-08-12T13:46:00Z"/>
  <w16cex:commentExtensible w16cex:durableId="3C1BE82C" w16cex:dateUtc="2025-08-26T13:00:00Z"/>
  <w16cex:commentExtensible w16cex:durableId="06BAC9BD" w16cex:dateUtc="2025-08-12T13:37:00Z"/>
  <w16cex:commentExtensible w16cex:durableId="0F109C27" w16cex:dateUtc="2025-08-12T13:40:00Z"/>
  <w16cex:commentExtensible w16cex:durableId="2EC284F4" w16cex:dateUtc="2025-08-13T19:36:00Z"/>
  <w16cex:commentExtensible w16cex:durableId="0F2A4759" w16cex:dateUtc="2025-08-12T13:54:00Z"/>
  <w16cex:commentExtensible w16cex:durableId="027DE13F" w16cex:dateUtc="2025-08-22T14:38:00Z"/>
  <w16cex:commentExtensible w16cex:durableId="12ADACA4" w16cex:dateUtc="2025-08-26T13:07:00Z"/>
  <w16cex:commentExtensible w16cex:durableId="3A7FC7F9" w16cex:dateUtc="2025-08-18T14:15:00Z"/>
  <w16cex:commentExtensible w16cex:durableId="39BF1615" w16cex:dateUtc="2025-08-12T13:34:00Z"/>
  <w16cex:commentExtensible w16cex:durableId="03AF8725" w16cex:dateUtc="2025-08-13T20:29:00Z"/>
  <w16cex:commentExtensible w16cex:durableId="3AEBA351" w16cex:dateUtc="2025-08-12T13:34:00Z"/>
  <w16cex:commentExtensible w16cex:durableId="3BB0EB95" w16cex:dateUtc="2025-08-13T20:29:00Z"/>
  <w16cex:commentExtensible w16cex:durableId="27CD7628" w16cex:dateUtc="2025-08-26T13:28:00Z"/>
  <w16cex:commentExtensible w16cex:durableId="29474779" w16cex:dateUtc="2025-08-12T14:20:00Z"/>
  <w16cex:commentExtensible w16cex:durableId="15404EE1" w16cex:dateUtc="2025-08-19T20:04:00Z"/>
  <w16cex:commentExtensible w16cex:durableId="1FDD3558" w16cex:dateUtc="2025-08-19T20:05:00Z"/>
  <w16cex:commentExtensible w16cex:durableId="3C104622" w16cex:dateUtc="2025-08-22T13:27:00Z"/>
  <w16cex:commentExtensible w16cex:durableId="295CD0DD" w16cex:dateUtc="2025-08-12T14:32:00Z"/>
  <w16cex:commentExtensible w16cex:durableId="5314D834" w16cex:dateUtc="2025-08-26T13:50:00Z"/>
  <w16cex:commentExtensible w16cex:durableId="59C92BBE" w16cex:dateUtc="2025-08-12T14:32:00Z"/>
  <w16cex:commentExtensible w16cex:durableId="5C8F5E69" w16cex:dateUtc="2025-08-12T14:34:00Z"/>
  <w16cex:commentExtensible w16cex:durableId="531683E0" w16cex:dateUtc="2025-08-14T19:47:00Z"/>
  <w16cex:commentExtensible w16cex:durableId="64D58ECB" w16cex:dateUtc="2025-08-18T20:58:00Z"/>
  <w16cex:commentExtensible w16cex:durableId="1E7E7492" w16cex:dateUtc="2025-08-12T14:34:00Z"/>
  <w16cex:commentExtensible w16cex:durableId="693102DD" w16cex:dateUtc="2025-08-14T19:47:00Z"/>
  <w16cex:commentExtensible w16cex:durableId="00354917" w16cex:dateUtc="2025-08-12T14:57:00Z"/>
  <w16cex:commentExtensible w16cex:durableId="7B1EABF5" w16cex:dateUtc="2025-08-26T14:58:00Z"/>
  <w16cex:commentExtensible w16cex:durableId="2D82BDB1" w16cex:dateUtc="2025-08-12T14:55:00Z"/>
  <w16cex:commentExtensible w16cex:durableId="2EFB8DEE" w16cex:dateUtc="2025-08-12T14:55:00Z"/>
  <w16cex:commentExtensible w16cex:durableId="197FF464" w16cex:dateUtc="2025-08-12T14:55:00Z"/>
  <w16cex:commentExtensible w16cex:durableId="00638C42" w16cex:dateUtc="2025-08-12T14:50:00Z"/>
  <w16cex:commentExtensible w16cex:durableId="3F09A329" w16cex:dateUtc="2025-08-22T17:52:00Z"/>
  <w16cex:commentExtensible w16cex:durableId="165E6C44" w16cex:dateUtc="2025-08-12T15:03:00Z"/>
  <w16cex:commentExtensible w16cex:durableId="3DE53D19" w16cex:dateUtc="2025-08-12T15:06:00Z"/>
  <w16cex:commentExtensible w16cex:durableId="16CB2242" w16cex:dateUtc="2025-08-18T20:44:00Z"/>
  <w16cex:commentExtensible w16cex:durableId="646D46C1" w16cex:dateUtc="2025-08-12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0B5D72" w16cid:durableId="704B9DA3"/>
  <w16cid:commentId w16cid:paraId="468DFEB5" w16cid:durableId="607365F8"/>
  <w16cid:commentId w16cid:paraId="7F30617E" w16cid:durableId="3C1BE82C"/>
  <w16cid:commentId w16cid:paraId="11BF67B6" w16cid:durableId="06BAC9BD"/>
  <w16cid:commentId w16cid:paraId="73A6CB2D" w16cid:durableId="0F109C27"/>
  <w16cid:commentId w16cid:paraId="71321C6F" w16cid:durableId="2EC284F4"/>
  <w16cid:commentId w16cid:paraId="33B3DD66" w16cid:durableId="0F2A4759"/>
  <w16cid:commentId w16cid:paraId="2B272436" w16cid:durableId="027DE13F"/>
  <w16cid:commentId w16cid:paraId="0E824278" w16cid:durableId="12ADACA4"/>
  <w16cid:commentId w16cid:paraId="3B976987" w16cid:durableId="3A7FC7F9"/>
  <w16cid:commentId w16cid:paraId="3F7EE635" w16cid:durableId="39BF1615"/>
  <w16cid:commentId w16cid:paraId="5FD39B31" w16cid:durableId="03AF8725"/>
  <w16cid:commentId w16cid:paraId="33C38882" w16cid:durableId="3AEBA351"/>
  <w16cid:commentId w16cid:paraId="64D0A4F0" w16cid:durableId="3BB0EB95"/>
  <w16cid:commentId w16cid:paraId="49389179" w16cid:durableId="27CD7628"/>
  <w16cid:commentId w16cid:paraId="72843CCD" w16cid:durableId="29474779"/>
  <w16cid:commentId w16cid:paraId="225B85EA" w16cid:durableId="15404EE1"/>
  <w16cid:commentId w16cid:paraId="47741B54" w16cid:durableId="1FDD3558"/>
  <w16cid:commentId w16cid:paraId="564F5CAC" w16cid:durableId="3C104622"/>
  <w16cid:commentId w16cid:paraId="7F5F1418" w16cid:durableId="295CD0DD"/>
  <w16cid:commentId w16cid:paraId="29209CD9" w16cid:durableId="5314D834"/>
  <w16cid:commentId w16cid:paraId="7AA78564" w16cid:durableId="59C92BBE"/>
  <w16cid:commentId w16cid:paraId="4092C7A2" w16cid:durableId="5C8F5E69"/>
  <w16cid:commentId w16cid:paraId="2AFAE8FF" w16cid:durableId="531683E0"/>
  <w16cid:commentId w16cid:paraId="5C3A20B1" w16cid:durableId="64D58ECB"/>
  <w16cid:commentId w16cid:paraId="3CB976A0" w16cid:durableId="1E7E7492"/>
  <w16cid:commentId w16cid:paraId="438F7872" w16cid:durableId="693102DD"/>
  <w16cid:commentId w16cid:paraId="66A189C8" w16cid:durableId="00354917"/>
  <w16cid:commentId w16cid:paraId="130FC4DA" w16cid:durableId="7B1EABF5"/>
  <w16cid:commentId w16cid:paraId="2D1581DE" w16cid:durableId="2D82BDB1"/>
  <w16cid:commentId w16cid:paraId="6BCC4B1C" w16cid:durableId="2EFB8DEE"/>
  <w16cid:commentId w16cid:paraId="0000002B" w16cid:durableId="197FF464"/>
  <w16cid:commentId w16cid:paraId="1070EC9D" w16cid:durableId="00638C42"/>
  <w16cid:commentId w16cid:paraId="090F824D" w16cid:durableId="3F09A329"/>
  <w16cid:commentId w16cid:paraId="68881313" w16cid:durableId="165E6C44"/>
  <w16cid:commentId w16cid:paraId="2FC876CD" w16cid:durableId="3DE53D19"/>
  <w16cid:commentId w16cid:paraId="1EE23465" w16cid:durableId="16CB2242"/>
  <w16cid:commentId w16cid:paraId="7D058682" w16cid:durableId="646D46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RgbpAhqLfVN6j1" int2:id="Tq8kovZ2">
      <int2:state int2:value="Rejected" int2:type="spell"/>
    </int2:textHash>
    <int2:textHash int2:hashCode="SneYIsJeF5LLlY" int2:id="KaO4b7sg">
      <int2:state int2:value="Rejected" int2:type="spell"/>
    </int2:textHash>
    <int2:bookmark int2:bookmarkName="_Int_dgMNWlgS" int2:invalidationBookmarkName="" int2:hashCode="nfrc5xy8zXwhp9" int2:id="Vquc9Dk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2561"/>
    <w:multiLevelType w:val="hybridMultilevel"/>
    <w:tmpl w:val="059439DA"/>
    <w:lvl w:ilvl="0" w:tplc="B8E83DBA">
      <w:start w:val="1"/>
      <w:numFmt w:val="decimal"/>
      <w:lvlText w:val="%1)"/>
      <w:lvlJc w:val="left"/>
      <w:pPr>
        <w:ind w:left="720" w:hanging="360"/>
      </w:pPr>
    </w:lvl>
    <w:lvl w:ilvl="1" w:tplc="65501952">
      <w:start w:val="1"/>
      <w:numFmt w:val="lowerLetter"/>
      <w:lvlText w:val="%2."/>
      <w:lvlJc w:val="left"/>
      <w:pPr>
        <w:ind w:left="1440" w:hanging="360"/>
      </w:pPr>
    </w:lvl>
    <w:lvl w:ilvl="2" w:tplc="D97C01C8">
      <w:start w:val="1"/>
      <w:numFmt w:val="lowerRoman"/>
      <w:lvlText w:val="%3."/>
      <w:lvlJc w:val="right"/>
      <w:pPr>
        <w:ind w:left="2160" w:hanging="180"/>
      </w:pPr>
    </w:lvl>
    <w:lvl w:ilvl="3" w:tplc="9962D456">
      <w:start w:val="1"/>
      <w:numFmt w:val="decimal"/>
      <w:lvlText w:val="%4."/>
      <w:lvlJc w:val="left"/>
      <w:pPr>
        <w:ind w:left="2880" w:hanging="360"/>
      </w:pPr>
    </w:lvl>
    <w:lvl w:ilvl="4" w:tplc="670A5C9C">
      <w:start w:val="1"/>
      <w:numFmt w:val="lowerLetter"/>
      <w:lvlText w:val="%5."/>
      <w:lvlJc w:val="left"/>
      <w:pPr>
        <w:ind w:left="3600" w:hanging="360"/>
      </w:pPr>
    </w:lvl>
    <w:lvl w:ilvl="5" w:tplc="5566AB08">
      <w:start w:val="1"/>
      <w:numFmt w:val="lowerRoman"/>
      <w:lvlText w:val="%6."/>
      <w:lvlJc w:val="right"/>
      <w:pPr>
        <w:ind w:left="4320" w:hanging="180"/>
      </w:pPr>
    </w:lvl>
    <w:lvl w:ilvl="6" w:tplc="BBF08FC8">
      <w:start w:val="1"/>
      <w:numFmt w:val="decimal"/>
      <w:lvlText w:val="%7."/>
      <w:lvlJc w:val="left"/>
      <w:pPr>
        <w:ind w:left="5040" w:hanging="360"/>
      </w:pPr>
    </w:lvl>
    <w:lvl w:ilvl="7" w:tplc="6A8C1980">
      <w:start w:val="1"/>
      <w:numFmt w:val="lowerLetter"/>
      <w:lvlText w:val="%8."/>
      <w:lvlJc w:val="left"/>
      <w:pPr>
        <w:ind w:left="5760" w:hanging="360"/>
      </w:pPr>
    </w:lvl>
    <w:lvl w:ilvl="8" w:tplc="A64EA144">
      <w:start w:val="1"/>
      <w:numFmt w:val="lowerRoman"/>
      <w:lvlText w:val="%9."/>
      <w:lvlJc w:val="right"/>
      <w:pPr>
        <w:ind w:left="6480" w:hanging="180"/>
      </w:pPr>
    </w:lvl>
  </w:abstractNum>
  <w:abstractNum w:abstractNumId="1" w15:restartNumberingAfterBreak="0">
    <w:nsid w:val="2B3A2581"/>
    <w:multiLevelType w:val="hybridMultilevel"/>
    <w:tmpl w:val="D90AEB86"/>
    <w:lvl w:ilvl="0" w:tplc="2356F870">
      <w:start w:val="1"/>
      <w:numFmt w:val="bullet"/>
      <w:lvlText w:val="-"/>
      <w:lvlJc w:val="left"/>
      <w:pPr>
        <w:ind w:left="720" w:hanging="360"/>
      </w:pPr>
      <w:rPr>
        <w:rFonts w:ascii="Aptos" w:hAnsi="Aptos" w:hint="default"/>
      </w:rPr>
    </w:lvl>
    <w:lvl w:ilvl="1" w:tplc="86062E36">
      <w:start w:val="1"/>
      <w:numFmt w:val="bullet"/>
      <w:lvlText w:val="o"/>
      <w:lvlJc w:val="left"/>
      <w:pPr>
        <w:ind w:left="1440" w:hanging="360"/>
      </w:pPr>
      <w:rPr>
        <w:rFonts w:ascii="Courier New" w:hAnsi="Courier New" w:hint="default"/>
      </w:rPr>
    </w:lvl>
    <w:lvl w:ilvl="2" w:tplc="185E262E">
      <w:start w:val="1"/>
      <w:numFmt w:val="bullet"/>
      <w:lvlText w:val=""/>
      <w:lvlJc w:val="left"/>
      <w:pPr>
        <w:ind w:left="2160" w:hanging="360"/>
      </w:pPr>
      <w:rPr>
        <w:rFonts w:ascii="Wingdings" w:hAnsi="Wingdings" w:hint="default"/>
      </w:rPr>
    </w:lvl>
    <w:lvl w:ilvl="3" w:tplc="F5C40F0A">
      <w:start w:val="1"/>
      <w:numFmt w:val="bullet"/>
      <w:lvlText w:val=""/>
      <w:lvlJc w:val="left"/>
      <w:pPr>
        <w:ind w:left="2880" w:hanging="360"/>
      </w:pPr>
      <w:rPr>
        <w:rFonts w:ascii="Symbol" w:hAnsi="Symbol" w:hint="default"/>
      </w:rPr>
    </w:lvl>
    <w:lvl w:ilvl="4" w:tplc="2E3AE6A8">
      <w:start w:val="1"/>
      <w:numFmt w:val="bullet"/>
      <w:lvlText w:val="o"/>
      <w:lvlJc w:val="left"/>
      <w:pPr>
        <w:ind w:left="3600" w:hanging="360"/>
      </w:pPr>
      <w:rPr>
        <w:rFonts w:ascii="Courier New" w:hAnsi="Courier New" w:hint="default"/>
      </w:rPr>
    </w:lvl>
    <w:lvl w:ilvl="5" w:tplc="445E58BC">
      <w:start w:val="1"/>
      <w:numFmt w:val="bullet"/>
      <w:lvlText w:val=""/>
      <w:lvlJc w:val="left"/>
      <w:pPr>
        <w:ind w:left="4320" w:hanging="360"/>
      </w:pPr>
      <w:rPr>
        <w:rFonts w:ascii="Wingdings" w:hAnsi="Wingdings" w:hint="default"/>
      </w:rPr>
    </w:lvl>
    <w:lvl w:ilvl="6" w:tplc="B0342F1A">
      <w:start w:val="1"/>
      <w:numFmt w:val="bullet"/>
      <w:lvlText w:val=""/>
      <w:lvlJc w:val="left"/>
      <w:pPr>
        <w:ind w:left="5040" w:hanging="360"/>
      </w:pPr>
      <w:rPr>
        <w:rFonts w:ascii="Symbol" w:hAnsi="Symbol" w:hint="default"/>
      </w:rPr>
    </w:lvl>
    <w:lvl w:ilvl="7" w:tplc="7A0A4168">
      <w:start w:val="1"/>
      <w:numFmt w:val="bullet"/>
      <w:lvlText w:val="o"/>
      <w:lvlJc w:val="left"/>
      <w:pPr>
        <w:ind w:left="5760" w:hanging="360"/>
      </w:pPr>
      <w:rPr>
        <w:rFonts w:ascii="Courier New" w:hAnsi="Courier New" w:hint="default"/>
      </w:rPr>
    </w:lvl>
    <w:lvl w:ilvl="8" w:tplc="C0ECCD6A">
      <w:start w:val="1"/>
      <w:numFmt w:val="bullet"/>
      <w:lvlText w:val=""/>
      <w:lvlJc w:val="left"/>
      <w:pPr>
        <w:ind w:left="6480" w:hanging="360"/>
      </w:pPr>
      <w:rPr>
        <w:rFonts w:ascii="Wingdings" w:hAnsi="Wingdings" w:hint="default"/>
      </w:rPr>
    </w:lvl>
  </w:abstractNum>
  <w:num w:numId="1" w16cid:durableId="1801066957">
    <w:abstractNumId w:val="1"/>
  </w:num>
  <w:num w:numId="2" w16cid:durableId="2660825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icius Martins Diniz">
    <w15:presenceInfo w15:providerId="AD" w15:userId="S::05877729136@mma.gov.br::61730229-3628-4a0d-b8ca-ca6fcc938261"/>
  </w15:person>
  <w15:person w15:author="Julia Lopes Martins">
    <w15:presenceInfo w15:providerId="AD" w15:userId="S::69904359172@mma.gov.br::c460dc8b-dba3-45bc-bc57-0184bc4855ba"/>
  </w15:person>
  <w15:person w15:author="Marcelo Carlos Catharin">
    <w15:presenceInfo w15:providerId="AD" w15:userId="S::marcelo.catharin@mpa.gov.br::72e7bcfd-ed1f-42a9-98d7-7756ae3a6e6c"/>
  </w15:person>
  <w15:person w15:author="Jade Marcel Alves Aprigio">
    <w15:presenceInfo w15:providerId="AD" w15:userId="S::jade.aprigio@mpa.gov.br::abc8cf86-4a6a-4883-9f97-618824e8bc49"/>
  </w15:person>
  <w15:person w15:author="Bruno Dias dos Santos">
    <w15:presenceInfo w15:providerId="AD" w15:userId="S::bruno.dsantos@mpa.gov.br::369867b7-4e53-4006-93ee-92aaea2692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E0"/>
    <w:rsid w:val="00017D73"/>
    <w:rsid w:val="000B7262"/>
    <w:rsid w:val="000C4BF8"/>
    <w:rsid w:val="000CDD91"/>
    <w:rsid w:val="000D1EC1"/>
    <w:rsid w:val="001302E2"/>
    <w:rsid w:val="002C1908"/>
    <w:rsid w:val="00323E25"/>
    <w:rsid w:val="00445504"/>
    <w:rsid w:val="004D36D4"/>
    <w:rsid w:val="005119CB"/>
    <w:rsid w:val="00594F4A"/>
    <w:rsid w:val="00662939"/>
    <w:rsid w:val="0077E050"/>
    <w:rsid w:val="007E49BE"/>
    <w:rsid w:val="007F111B"/>
    <w:rsid w:val="00812EE0"/>
    <w:rsid w:val="0083800C"/>
    <w:rsid w:val="008662E5"/>
    <w:rsid w:val="00993699"/>
    <w:rsid w:val="009B50D9"/>
    <w:rsid w:val="009B5847"/>
    <w:rsid w:val="00A03616"/>
    <w:rsid w:val="00A132A7"/>
    <w:rsid w:val="00A93E79"/>
    <w:rsid w:val="00AD58BE"/>
    <w:rsid w:val="00B74990"/>
    <w:rsid w:val="00BB7D92"/>
    <w:rsid w:val="00BD010D"/>
    <w:rsid w:val="00C0145E"/>
    <w:rsid w:val="00D46347"/>
    <w:rsid w:val="00D57760"/>
    <w:rsid w:val="00D5A218"/>
    <w:rsid w:val="00D66E2A"/>
    <w:rsid w:val="00DE5FA7"/>
    <w:rsid w:val="00E16F19"/>
    <w:rsid w:val="00E3149E"/>
    <w:rsid w:val="00E44C91"/>
    <w:rsid w:val="00F428E1"/>
    <w:rsid w:val="0118E2BE"/>
    <w:rsid w:val="013C9819"/>
    <w:rsid w:val="01434FAA"/>
    <w:rsid w:val="014D9B9E"/>
    <w:rsid w:val="0162B7E1"/>
    <w:rsid w:val="01987350"/>
    <w:rsid w:val="01ACF99B"/>
    <w:rsid w:val="01BE613C"/>
    <w:rsid w:val="01CAC74F"/>
    <w:rsid w:val="0202FF53"/>
    <w:rsid w:val="02054E8C"/>
    <w:rsid w:val="0228370D"/>
    <w:rsid w:val="024A83C3"/>
    <w:rsid w:val="024CC9A7"/>
    <w:rsid w:val="0253D097"/>
    <w:rsid w:val="027EDD9E"/>
    <w:rsid w:val="0291D41F"/>
    <w:rsid w:val="0293C024"/>
    <w:rsid w:val="02A6C8DA"/>
    <w:rsid w:val="02B79001"/>
    <w:rsid w:val="02E4D160"/>
    <w:rsid w:val="02F2EB46"/>
    <w:rsid w:val="02F57009"/>
    <w:rsid w:val="03080E22"/>
    <w:rsid w:val="030F9D06"/>
    <w:rsid w:val="03258CCE"/>
    <w:rsid w:val="03335865"/>
    <w:rsid w:val="038E048C"/>
    <w:rsid w:val="03C54F97"/>
    <w:rsid w:val="044AD5B3"/>
    <w:rsid w:val="0452EEEF"/>
    <w:rsid w:val="04625D49"/>
    <w:rsid w:val="048C6363"/>
    <w:rsid w:val="049A527A"/>
    <w:rsid w:val="04A1F967"/>
    <w:rsid w:val="04C21674"/>
    <w:rsid w:val="04CF1F5D"/>
    <w:rsid w:val="0504709B"/>
    <w:rsid w:val="0544B844"/>
    <w:rsid w:val="05677020"/>
    <w:rsid w:val="057606BD"/>
    <w:rsid w:val="05CFEB56"/>
    <w:rsid w:val="05D331C4"/>
    <w:rsid w:val="05E15420"/>
    <w:rsid w:val="06004FB8"/>
    <w:rsid w:val="0612CCBB"/>
    <w:rsid w:val="061F227B"/>
    <w:rsid w:val="0669A9E6"/>
    <w:rsid w:val="06809A85"/>
    <w:rsid w:val="0691C36A"/>
    <w:rsid w:val="06A9E3B3"/>
    <w:rsid w:val="06E66E64"/>
    <w:rsid w:val="06EEE9FD"/>
    <w:rsid w:val="0707CA30"/>
    <w:rsid w:val="075DF198"/>
    <w:rsid w:val="0761A834"/>
    <w:rsid w:val="078D3AF1"/>
    <w:rsid w:val="07AF6960"/>
    <w:rsid w:val="080DF681"/>
    <w:rsid w:val="0811468F"/>
    <w:rsid w:val="083D336A"/>
    <w:rsid w:val="084E2A10"/>
    <w:rsid w:val="08590C64"/>
    <w:rsid w:val="088AA665"/>
    <w:rsid w:val="0897FF23"/>
    <w:rsid w:val="08D729D6"/>
    <w:rsid w:val="08EE13C3"/>
    <w:rsid w:val="08F44AE3"/>
    <w:rsid w:val="08F7ADB9"/>
    <w:rsid w:val="09015F6D"/>
    <w:rsid w:val="0908B37E"/>
    <w:rsid w:val="092EFA93"/>
    <w:rsid w:val="094EE715"/>
    <w:rsid w:val="0951EFA3"/>
    <w:rsid w:val="0A19AE54"/>
    <w:rsid w:val="0A22F3DC"/>
    <w:rsid w:val="0ABF9058"/>
    <w:rsid w:val="0B1C52B6"/>
    <w:rsid w:val="0B1D12A1"/>
    <w:rsid w:val="0B532D9A"/>
    <w:rsid w:val="0B7977DA"/>
    <w:rsid w:val="0B88C6DB"/>
    <w:rsid w:val="0BC02337"/>
    <w:rsid w:val="0BCF1EF7"/>
    <w:rsid w:val="0BDAEA8D"/>
    <w:rsid w:val="0BF87257"/>
    <w:rsid w:val="0C1E667F"/>
    <w:rsid w:val="0C417E61"/>
    <w:rsid w:val="0C4419D0"/>
    <w:rsid w:val="0C4730C4"/>
    <w:rsid w:val="0C5763E7"/>
    <w:rsid w:val="0C7D824C"/>
    <w:rsid w:val="0C7F8AE8"/>
    <w:rsid w:val="0C996C96"/>
    <w:rsid w:val="0CAE763F"/>
    <w:rsid w:val="0CF9376A"/>
    <w:rsid w:val="0D090E95"/>
    <w:rsid w:val="0D31A93A"/>
    <w:rsid w:val="0D5247C2"/>
    <w:rsid w:val="0D614EBB"/>
    <w:rsid w:val="0D974F22"/>
    <w:rsid w:val="0DAAE50E"/>
    <w:rsid w:val="0DB7D2F0"/>
    <w:rsid w:val="0DE6A438"/>
    <w:rsid w:val="0DE924EB"/>
    <w:rsid w:val="0E22B58B"/>
    <w:rsid w:val="0E26CCE8"/>
    <w:rsid w:val="0E5BA21F"/>
    <w:rsid w:val="0E75B16F"/>
    <w:rsid w:val="0EB513F5"/>
    <w:rsid w:val="0ECFDDEC"/>
    <w:rsid w:val="0EEA83AC"/>
    <w:rsid w:val="0F39DD3E"/>
    <w:rsid w:val="0F45A18E"/>
    <w:rsid w:val="0F7DBDF1"/>
    <w:rsid w:val="0FD32AF2"/>
    <w:rsid w:val="0FD55325"/>
    <w:rsid w:val="10036996"/>
    <w:rsid w:val="1067B316"/>
    <w:rsid w:val="10692314"/>
    <w:rsid w:val="10BD7990"/>
    <w:rsid w:val="10C6C799"/>
    <w:rsid w:val="10E17B2F"/>
    <w:rsid w:val="10E18E06"/>
    <w:rsid w:val="10E740E9"/>
    <w:rsid w:val="111D0441"/>
    <w:rsid w:val="1164E0CF"/>
    <w:rsid w:val="1172D86D"/>
    <w:rsid w:val="11741DDC"/>
    <w:rsid w:val="11811CB7"/>
    <w:rsid w:val="11867764"/>
    <w:rsid w:val="11880259"/>
    <w:rsid w:val="11AF7A35"/>
    <w:rsid w:val="11CCC969"/>
    <w:rsid w:val="11D6EB89"/>
    <w:rsid w:val="11F7DE14"/>
    <w:rsid w:val="1218AB48"/>
    <w:rsid w:val="124B30FD"/>
    <w:rsid w:val="125BB94E"/>
    <w:rsid w:val="12606C32"/>
    <w:rsid w:val="126DBCA9"/>
    <w:rsid w:val="128F344F"/>
    <w:rsid w:val="12C7AF4A"/>
    <w:rsid w:val="12CDD2E4"/>
    <w:rsid w:val="12E0B310"/>
    <w:rsid w:val="12EE65C0"/>
    <w:rsid w:val="131BA8BE"/>
    <w:rsid w:val="13B06358"/>
    <w:rsid w:val="13BB4D3C"/>
    <w:rsid w:val="13C4A336"/>
    <w:rsid w:val="13DAB0F7"/>
    <w:rsid w:val="13DF8FB3"/>
    <w:rsid w:val="140FB1EE"/>
    <w:rsid w:val="141499D7"/>
    <w:rsid w:val="145E4A53"/>
    <w:rsid w:val="1492C4B7"/>
    <w:rsid w:val="1493CDFC"/>
    <w:rsid w:val="1494311D"/>
    <w:rsid w:val="14B1585F"/>
    <w:rsid w:val="14D7D7AE"/>
    <w:rsid w:val="14FE7F93"/>
    <w:rsid w:val="1513CE9D"/>
    <w:rsid w:val="1520516D"/>
    <w:rsid w:val="1524396B"/>
    <w:rsid w:val="1531D344"/>
    <w:rsid w:val="15328B01"/>
    <w:rsid w:val="1550BD7F"/>
    <w:rsid w:val="155C5973"/>
    <w:rsid w:val="155D5B0A"/>
    <w:rsid w:val="1566BEEE"/>
    <w:rsid w:val="159535A3"/>
    <w:rsid w:val="15D28B16"/>
    <w:rsid w:val="162669A5"/>
    <w:rsid w:val="163240CD"/>
    <w:rsid w:val="164DFAFD"/>
    <w:rsid w:val="1655D8BB"/>
    <w:rsid w:val="16629859"/>
    <w:rsid w:val="16664F3E"/>
    <w:rsid w:val="16924179"/>
    <w:rsid w:val="1692E2F3"/>
    <w:rsid w:val="16C1CC85"/>
    <w:rsid w:val="16CD9382"/>
    <w:rsid w:val="16E05CB1"/>
    <w:rsid w:val="16E970D9"/>
    <w:rsid w:val="16F99E81"/>
    <w:rsid w:val="172EE2E6"/>
    <w:rsid w:val="1736F01B"/>
    <w:rsid w:val="178FF105"/>
    <w:rsid w:val="17B20540"/>
    <w:rsid w:val="17B627C3"/>
    <w:rsid w:val="17D0AE38"/>
    <w:rsid w:val="17D12782"/>
    <w:rsid w:val="17F35984"/>
    <w:rsid w:val="182570AC"/>
    <w:rsid w:val="184ECF05"/>
    <w:rsid w:val="1855FC6A"/>
    <w:rsid w:val="185CE377"/>
    <w:rsid w:val="1881CAA4"/>
    <w:rsid w:val="1885FF5C"/>
    <w:rsid w:val="189762B8"/>
    <w:rsid w:val="18B10127"/>
    <w:rsid w:val="18B8B3E8"/>
    <w:rsid w:val="18BB050A"/>
    <w:rsid w:val="18D23DA1"/>
    <w:rsid w:val="18D88ECE"/>
    <w:rsid w:val="18E49E86"/>
    <w:rsid w:val="1937B25F"/>
    <w:rsid w:val="196F1F73"/>
    <w:rsid w:val="198BA2F2"/>
    <w:rsid w:val="199F654C"/>
    <w:rsid w:val="19D3FDDE"/>
    <w:rsid w:val="1A4B89EF"/>
    <w:rsid w:val="1A4D434A"/>
    <w:rsid w:val="1A5512A9"/>
    <w:rsid w:val="1A8C7E00"/>
    <w:rsid w:val="1AB73DB1"/>
    <w:rsid w:val="1AE53749"/>
    <w:rsid w:val="1AEFE4A4"/>
    <w:rsid w:val="1B1BCCF5"/>
    <w:rsid w:val="1B7F7F37"/>
    <w:rsid w:val="1BF6BE94"/>
    <w:rsid w:val="1C2A5064"/>
    <w:rsid w:val="1C3B9292"/>
    <w:rsid w:val="1C3EA73F"/>
    <w:rsid w:val="1C41BEBF"/>
    <w:rsid w:val="1C4F8689"/>
    <w:rsid w:val="1C5B5A23"/>
    <w:rsid w:val="1C61BD29"/>
    <w:rsid w:val="1C631CB2"/>
    <w:rsid w:val="1C8D7F74"/>
    <w:rsid w:val="1CCC2173"/>
    <w:rsid w:val="1CD73134"/>
    <w:rsid w:val="1CFC0A27"/>
    <w:rsid w:val="1D095E7C"/>
    <w:rsid w:val="1D0AC32C"/>
    <w:rsid w:val="1D15DF5F"/>
    <w:rsid w:val="1D34C126"/>
    <w:rsid w:val="1D3E86B7"/>
    <w:rsid w:val="1D892D35"/>
    <w:rsid w:val="1D94FD12"/>
    <w:rsid w:val="1D974B96"/>
    <w:rsid w:val="1DA3674E"/>
    <w:rsid w:val="1DE45F2B"/>
    <w:rsid w:val="1DEB98D7"/>
    <w:rsid w:val="1E0689C4"/>
    <w:rsid w:val="1E3AB4EE"/>
    <w:rsid w:val="1E80928F"/>
    <w:rsid w:val="1EA93B3C"/>
    <w:rsid w:val="1EC039CF"/>
    <w:rsid w:val="1EF3DF47"/>
    <w:rsid w:val="1EF80859"/>
    <w:rsid w:val="1F145114"/>
    <w:rsid w:val="1F2813FE"/>
    <w:rsid w:val="1F80B29B"/>
    <w:rsid w:val="1FCA37AC"/>
    <w:rsid w:val="1FD3C38D"/>
    <w:rsid w:val="1FEDEA3A"/>
    <w:rsid w:val="2037295D"/>
    <w:rsid w:val="2052AA84"/>
    <w:rsid w:val="205AB7BA"/>
    <w:rsid w:val="2076A88C"/>
    <w:rsid w:val="208E7C5C"/>
    <w:rsid w:val="2097EF0A"/>
    <w:rsid w:val="20B6F44C"/>
    <w:rsid w:val="20C242BF"/>
    <w:rsid w:val="20EA07BB"/>
    <w:rsid w:val="20F08B66"/>
    <w:rsid w:val="210D9F8D"/>
    <w:rsid w:val="210E4386"/>
    <w:rsid w:val="2145ACB6"/>
    <w:rsid w:val="215D969A"/>
    <w:rsid w:val="21605165"/>
    <w:rsid w:val="218C22B5"/>
    <w:rsid w:val="21A2F4E8"/>
    <w:rsid w:val="21ADF2AA"/>
    <w:rsid w:val="21D0C81A"/>
    <w:rsid w:val="21E637BA"/>
    <w:rsid w:val="21FEC243"/>
    <w:rsid w:val="21FED488"/>
    <w:rsid w:val="224A4F2A"/>
    <w:rsid w:val="224A945B"/>
    <w:rsid w:val="2267BB64"/>
    <w:rsid w:val="226D2250"/>
    <w:rsid w:val="226FC2CA"/>
    <w:rsid w:val="227AC2D0"/>
    <w:rsid w:val="2280A03B"/>
    <w:rsid w:val="22BDD1F6"/>
    <w:rsid w:val="22C4469D"/>
    <w:rsid w:val="22EFCFF6"/>
    <w:rsid w:val="22F9FF1E"/>
    <w:rsid w:val="237378E7"/>
    <w:rsid w:val="237E77B5"/>
    <w:rsid w:val="23CCE9CF"/>
    <w:rsid w:val="24248C7D"/>
    <w:rsid w:val="24417520"/>
    <w:rsid w:val="2448EFBE"/>
    <w:rsid w:val="24629A3E"/>
    <w:rsid w:val="247CA2F7"/>
    <w:rsid w:val="2480C3B6"/>
    <w:rsid w:val="24898628"/>
    <w:rsid w:val="2498F90D"/>
    <w:rsid w:val="24FE0DF7"/>
    <w:rsid w:val="250217FC"/>
    <w:rsid w:val="250698B6"/>
    <w:rsid w:val="250C0720"/>
    <w:rsid w:val="250FBA7B"/>
    <w:rsid w:val="252964F3"/>
    <w:rsid w:val="2549ED54"/>
    <w:rsid w:val="2560EC73"/>
    <w:rsid w:val="257B2F9C"/>
    <w:rsid w:val="25BC5B9B"/>
    <w:rsid w:val="26180784"/>
    <w:rsid w:val="261866DA"/>
    <w:rsid w:val="26397205"/>
    <w:rsid w:val="26536508"/>
    <w:rsid w:val="265B3F1E"/>
    <w:rsid w:val="26737877"/>
    <w:rsid w:val="268F93EC"/>
    <w:rsid w:val="269491E1"/>
    <w:rsid w:val="26B3EE32"/>
    <w:rsid w:val="26B4FBE9"/>
    <w:rsid w:val="26C14D2F"/>
    <w:rsid w:val="26DB058C"/>
    <w:rsid w:val="26E5110F"/>
    <w:rsid w:val="27499243"/>
    <w:rsid w:val="277C53D0"/>
    <w:rsid w:val="279B1CA0"/>
    <w:rsid w:val="27A94D9C"/>
    <w:rsid w:val="27F17965"/>
    <w:rsid w:val="2817A885"/>
    <w:rsid w:val="28328D95"/>
    <w:rsid w:val="284847F5"/>
    <w:rsid w:val="285C64D3"/>
    <w:rsid w:val="2866D798"/>
    <w:rsid w:val="286F1FC0"/>
    <w:rsid w:val="2878AF07"/>
    <w:rsid w:val="2888F3CC"/>
    <w:rsid w:val="288FC247"/>
    <w:rsid w:val="28A58603"/>
    <w:rsid w:val="28E96B46"/>
    <w:rsid w:val="293AEF0F"/>
    <w:rsid w:val="2951C39A"/>
    <w:rsid w:val="296B7A8C"/>
    <w:rsid w:val="298C4529"/>
    <w:rsid w:val="29B0C6DF"/>
    <w:rsid w:val="29B6F57C"/>
    <w:rsid w:val="29DFA050"/>
    <w:rsid w:val="2A0C2E41"/>
    <w:rsid w:val="2A2EAB98"/>
    <w:rsid w:val="2A3BF90F"/>
    <w:rsid w:val="2A4BE99E"/>
    <w:rsid w:val="2A97D326"/>
    <w:rsid w:val="2A9AC9DE"/>
    <w:rsid w:val="2ABA8F02"/>
    <w:rsid w:val="2ABCC26A"/>
    <w:rsid w:val="2AD3BAF6"/>
    <w:rsid w:val="2AF18721"/>
    <w:rsid w:val="2AF7F2C8"/>
    <w:rsid w:val="2AF9447D"/>
    <w:rsid w:val="2B01D0D6"/>
    <w:rsid w:val="2B1F8A6D"/>
    <w:rsid w:val="2B258998"/>
    <w:rsid w:val="2B3D2B38"/>
    <w:rsid w:val="2B43F9E2"/>
    <w:rsid w:val="2B4F96B5"/>
    <w:rsid w:val="2B509714"/>
    <w:rsid w:val="2B670288"/>
    <w:rsid w:val="2B710FE4"/>
    <w:rsid w:val="2B9404F8"/>
    <w:rsid w:val="2B959ABC"/>
    <w:rsid w:val="2BC2C19C"/>
    <w:rsid w:val="2C08D8D5"/>
    <w:rsid w:val="2C109DC6"/>
    <w:rsid w:val="2C3B6C9B"/>
    <w:rsid w:val="2C7C5414"/>
    <w:rsid w:val="2C7CE8D2"/>
    <w:rsid w:val="2CDA2B88"/>
    <w:rsid w:val="2CE36AAE"/>
    <w:rsid w:val="2CE985B9"/>
    <w:rsid w:val="2D033799"/>
    <w:rsid w:val="2D08A4EB"/>
    <w:rsid w:val="2D1F4C43"/>
    <w:rsid w:val="2D312F24"/>
    <w:rsid w:val="2D56D52A"/>
    <w:rsid w:val="2D82A80A"/>
    <w:rsid w:val="2D85C44F"/>
    <w:rsid w:val="2D862382"/>
    <w:rsid w:val="2D906354"/>
    <w:rsid w:val="2D9CA296"/>
    <w:rsid w:val="2DCBD03C"/>
    <w:rsid w:val="2DD11B07"/>
    <w:rsid w:val="2E1BE29D"/>
    <w:rsid w:val="2E2011B6"/>
    <w:rsid w:val="2E3692AA"/>
    <w:rsid w:val="2E4F4118"/>
    <w:rsid w:val="2E7155A9"/>
    <w:rsid w:val="2E8766EB"/>
    <w:rsid w:val="2EA12871"/>
    <w:rsid w:val="2EB78117"/>
    <w:rsid w:val="2EBFFAFE"/>
    <w:rsid w:val="2EE93BFF"/>
    <w:rsid w:val="2EEF3478"/>
    <w:rsid w:val="2EF5FD79"/>
    <w:rsid w:val="2F1612D3"/>
    <w:rsid w:val="2F2A87CD"/>
    <w:rsid w:val="2F57F72F"/>
    <w:rsid w:val="2F634E6D"/>
    <w:rsid w:val="2F76BDEF"/>
    <w:rsid w:val="2F81ACBC"/>
    <w:rsid w:val="2F8D0D49"/>
    <w:rsid w:val="2F8E7514"/>
    <w:rsid w:val="2FC4A607"/>
    <w:rsid w:val="2FC980FB"/>
    <w:rsid w:val="2FD1C84C"/>
    <w:rsid w:val="3004E138"/>
    <w:rsid w:val="301010F2"/>
    <w:rsid w:val="301C170D"/>
    <w:rsid w:val="3025FF9B"/>
    <w:rsid w:val="30A25863"/>
    <w:rsid w:val="30E9D751"/>
    <w:rsid w:val="30FBA518"/>
    <w:rsid w:val="310E093F"/>
    <w:rsid w:val="31278661"/>
    <w:rsid w:val="314B6294"/>
    <w:rsid w:val="31680343"/>
    <w:rsid w:val="316E8D48"/>
    <w:rsid w:val="318A1EB6"/>
    <w:rsid w:val="31B9B238"/>
    <w:rsid w:val="31C5BFBF"/>
    <w:rsid w:val="31CB518D"/>
    <w:rsid w:val="31CE7F41"/>
    <w:rsid w:val="31E2F6B0"/>
    <w:rsid w:val="31EBA361"/>
    <w:rsid w:val="320B6DE9"/>
    <w:rsid w:val="320F0E6B"/>
    <w:rsid w:val="32194984"/>
    <w:rsid w:val="321D2553"/>
    <w:rsid w:val="3231F6F0"/>
    <w:rsid w:val="3241BCA4"/>
    <w:rsid w:val="3241CFB5"/>
    <w:rsid w:val="324A143F"/>
    <w:rsid w:val="3264D880"/>
    <w:rsid w:val="3279B6C4"/>
    <w:rsid w:val="32C0F29D"/>
    <w:rsid w:val="32CE9FF6"/>
    <w:rsid w:val="32E63F20"/>
    <w:rsid w:val="334098E3"/>
    <w:rsid w:val="3346D683"/>
    <w:rsid w:val="33B7422D"/>
    <w:rsid w:val="33C1AE8B"/>
    <w:rsid w:val="342B9341"/>
    <w:rsid w:val="342FFA68"/>
    <w:rsid w:val="344C6C3F"/>
    <w:rsid w:val="3464B616"/>
    <w:rsid w:val="348EB535"/>
    <w:rsid w:val="34DF3774"/>
    <w:rsid w:val="3501C549"/>
    <w:rsid w:val="35472054"/>
    <w:rsid w:val="3553AFB5"/>
    <w:rsid w:val="3560451A"/>
    <w:rsid w:val="3585527A"/>
    <w:rsid w:val="359B8785"/>
    <w:rsid w:val="35AFA9A7"/>
    <w:rsid w:val="35C24D74"/>
    <w:rsid w:val="35C41D37"/>
    <w:rsid w:val="35F88032"/>
    <w:rsid w:val="3601A207"/>
    <w:rsid w:val="362F7B1F"/>
    <w:rsid w:val="3642EA52"/>
    <w:rsid w:val="3642FF23"/>
    <w:rsid w:val="36EAE97F"/>
    <w:rsid w:val="36FC20F8"/>
    <w:rsid w:val="3751AA7F"/>
    <w:rsid w:val="3754745D"/>
    <w:rsid w:val="3788CDB0"/>
    <w:rsid w:val="379DD2D7"/>
    <w:rsid w:val="37D77F49"/>
    <w:rsid w:val="3825FCA2"/>
    <w:rsid w:val="382EDFC8"/>
    <w:rsid w:val="383773FE"/>
    <w:rsid w:val="3867B260"/>
    <w:rsid w:val="387FD908"/>
    <w:rsid w:val="38A638DB"/>
    <w:rsid w:val="38A649C0"/>
    <w:rsid w:val="38A666C8"/>
    <w:rsid w:val="38B009B2"/>
    <w:rsid w:val="38CA4495"/>
    <w:rsid w:val="38E1AB61"/>
    <w:rsid w:val="39284A25"/>
    <w:rsid w:val="392A3996"/>
    <w:rsid w:val="3931FE8C"/>
    <w:rsid w:val="3934A528"/>
    <w:rsid w:val="3937EC33"/>
    <w:rsid w:val="3950AC03"/>
    <w:rsid w:val="396878BF"/>
    <w:rsid w:val="39774922"/>
    <w:rsid w:val="3A076165"/>
    <w:rsid w:val="3A302DE2"/>
    <w:rsid w:val="3A7164C0"/>
    <w:rsid w:val="3A7BCD39"/>
    <w:rsid w:val="3A8E348C"/>
    <w:rsid w:val="3A928177"/>
    <w:rsid w:val="3AB14627"/>
    <w:rsid w:val="3AB93041"/>
    <w:rsid w:val="3B9A042E"/>
    <w:rsid w:val="3BA4F83A"/>
    <w:rsid w:val="3BA8B609"/>
    <w:rsid w:val="3BE75D90"/>
    <w:rsid w:val="3C37532F"/>
    <w:rsid w:val="3CBC9668"/>
    <w:rsid w:val="3CF7C264"/>
    <w:rsid w:val="3D0635A5"/>
    <w:rsid w:val="3D30CFB9"/>
    <w:rsid w:val="3D330CD1"/>
    <w:rsid w:val="3D3D0EFA"/>
    <w:rsid w:val="3D60AE4F"/>
    <w:rsid w:val="3D83CD88"/>
    <w:rsid w:val="3DA0DF28"/>
    <w:rsid w:val="3DA43956"/>
    <w:rsid w:val="3DB38514"/>
    <w:rsid w:val="3DB784C2"/>
    <w:rsid w:val="3DD6ADB1"/>
    <w:rsid w:val="3DE7C093"/>
    <w:rsid w:val="3DEE46E6"/>
    <w:rsid w:val="3E78B6CC"/>
    <w:rsid w:val="3E936A90"/>
    <w:rsid w:val="3EA48B83"/>
    <w:rsid w:val="3EC47084"/>
    <w:rsid w:val="3F760BCF"/>
    <w:rsid w:val="3F7A6C6C"/>
    <w:rsid w:val="3F968A81"/>
    <w:rsid w:val="3FBEF7FF"/>
    <w:rsid w:val="3FC54AFF"/>
    <w:rsid w:val="3FCCCDD5"/>
    <w:rsid w:val="3FD526EC"/>
    <w:rsid w:val="3FFFE2C1"/>
    <w:rsid w:val="40233288"/>
    <w:rsid w:val="4024929F"/>
    <w:rsid w:val="402BF893"/>
    <w:rsid w:val="4088A628"/>
    <w:rsid w:val="408C3D59"/>
    <w:rsid w:val="40B14EAF"/>
    <w:rsid w:val="40CAAD19"/>
    <w:rsid w:val="40D21EBD"/>
    <w:rsid w:val="40E9AA55"/>
    <w:rsid w:val="4103BF79"/>
    <w:rsid w:val="4114D06E"/>
    <w:rsid w:val="41245C22"/>
    <w:rsid w:val="412BBD69"/>
    <w:rsid w:val="4153F10C"/>
    <w:rsid w:val="4165982B"/>
    <w:rsid w:val="416D5037"/>
    <w:rsid w:val="41849B6C"/>
    <w:rsid w:val="41BE6D2D"/>
    <w:rsid w:val="41C3AE88"/>
    <w:rsid w:val="41DE3531"/>
    <w:rsid w:val="422A49FD"/>
    <w:rsid w:val="4236F9E9"/>
    <w:rsid w:val="42418FB5"/>
    <w:rsid w:val="4261462D"/>
    <w:rsid w:val="4281AE99"/>
    <w:rsid w:val="4289FEB3"/>
    <w:rsid w:val="42C099A0"/>
    <w:rsid w:val="42C9A3A1"/>
    <w:rsid w:val="4351E94B"/>
    <w:rsid w:val="43537C5C"/>
    <w:rsid w:val="4356005D"/>
    <w:rsid w:val="438B16FC"/>
    <w:rsid w:val="439CFFFF"/>
    <w:rsid w:val="43C1931E"/>
    <w:rsid w:val="44069B54"/>
    <w:rsid w:val="441B4923"/>
    <w:rsid w:val="442D7824"/>
    <w:rsid w:val="446A1AC3"/>
    <w:rsid w:val="448A43DF"/>
    <w:rsid w:val="44908414"/>
    <w:rsid w:val="44AFF837"/>
    <w:rsid w:val="450E928D"/>
    <w:rsid w:val="458C06F0"/>
    <w:rsid w:val="458D3C8C"/>
    <w:rsid w:val="45902074"/>
    <w:rsid w:val="45C3839E"/>
    <w:rsid w:val="45CEEBDD"/>
    <w:rsid w:val="4603FAF5"/>
    <w:rsid w:val="460E5DCB"/>
    <w:rsid w:val="46116C75"/>
    <w:rsid w:val="461A476E"/>
    <w:rsid w:val="46229D98"/>
    <w:rsid w:val="4631CAF8"/>
    <w:rsid w:val="4634B5E5"/>
    <w:rsid w:val="465C02F2"/>
    <w:rsid w:val="465E3531"/>
    <w:rsid w:val="46625130"/>
    <w:rsid w:val="46A7B13A"/>
    <w:rsid w:val="46A7D51A"/>
    <w:rsid w:val="46D95A3B"/>
    <w:rsid w:val="46F15E53"/>
    <w:rsid w:val="470B19E2"/>
    <w:rsid w:val="472AF190"/>
    <w:rsid w:val="475E013E"/>
    <w:rsid w:val="4783BA29"/>
    <w:rsid w:val="4786BB66"/>
    <w:rsid w:val="47D1DC70"/>
    <w:rsid w:val="481BBA05"/>
    <w:rsid w:val="48215FC2"/>
    <w:rsid w:val="48220923"/>
    <w:rsid w:val="484EAF6D"/>
    <w:rsid w:val="4857F6AC"/>
    <w:rsid w:val="4865968A"/>
    <w:rsid w:val="48CED6D3"/>
    <w:rsid w:val="48E15152"/>
    <w:rsid w:val="48F40F08"/>
    <w:rsid w:val="4910B6F1"/>
    <w:rsid w:val="491A7327"/>
    <w:rsid w:val="49245E96"/>
    <w:rsid w:val="493A985D"/>
    <w:rsid w:val="496908D8"/>
    <w:rsid w:val="496A48E1"/>
    <w:rsid w:val="4996625B"/>
    <w:rsid w:val="49976BCB"/>
    <w:rsid w:val="49BA5036"/>
    <w:rsid w:val="49F5EAB1"/>
    <w:rsid w:val="4A0C5390"/>
    <w:rsid w:val="4A1E37E2"/>
    <w:rsid w:val="4A2665F7"/>
    <w:rsid w:val="4A38C6D6"/>
    <w:rsid w:val="4AA25477"/>
    <w:rsid w:val="4AD3108F"/>
    <w:rsid w:val="4ADEFA27"/>
    <w:rsid w:val="4AF7C882"/>
    <w:rsid w:val="4B33E679"/>
    <w:rsid w:val="4B6B42D4"/>
    <w:rsid w:val="4B8DD895"/>
    <w:rsid w:val="4BCB99A3"/>
    <w:rsid w:val="4C06F900"/>
    <w:rsid w:val="4C1C5859"/>
    <w:rsid w:val="4C3C92BC"/>
    <w:rsid w:val="4C6A7242"/>
    <w:rsid w:val="4C862AEC"/>
    <w:rsid w:val="4C9D69C4"/>
    <w:rsid w:val="4CAE09F5"/>
    <w:rsid w:val="4CBC8BA4"/>
    <w:rsid w:val="4D2A8F46"/>
    <w:rsid w:val="4D460B7C"/>
    <w:rsid w:val="4D7A5C9B"/>
    <w:rsid w:val="4DA917CE"/>
    <w:rsid w:val="4E0CFF3E"/>
    <w:rsid w:val="4E152613"/>
    <w:rsid w:val="4E1FDFCA"/>
    <w:rsid w:val="4E469885"/>
    <w:rsid w:val="4E9463BB"/>
    <w:rsid w:val="4EADC589"/>
    <w:rsid w:val="4EB9608E"/>
    <w:rsid w:val="4EEF7A97"/>
    <w:rsid w:val="4EFE5125"/>
    <w:rsid w:val="4F1AAD7D"/>
    <w:rsid w:val="4F1C7DDC"/>
    <w:rsid w:val="4F2B13E8"/>
    <w:rsid w:val="4F447049"/>
    <w:rsid w:val="4F666F95"/>
    <w:rsid w:val="4F687DC0"/>
    <w:rsid w:val="4F77CB9E"/>
    <w:rsid w:val="4F9A94A3"/>
    <w:rsid w:val="4FEF535A"/>
    <w:rsid w:val="4FF96DD1"/>
    <w:rsid w:val="503B6E49"/>
    <w:rsid w:val="503DDA32"/>
    <w:rsid w:val="504F32D7"/>
    <w:rsid w:val="509D7961"/>
    <w:rsid w:val="5104EAE5"/>
    <w:rsid w:val="5110516B"/>
    <w:rsid w:val="511EF83D"/>
    <w:rsid w:val="512971F7"/>
    <w:rsid w:val="513F42C0"/>
    <w:rsid w:val="51532768"/>
    <w:rsid w:val="516AC2C7"/>
    <w:rsid w:val="518B585D"/>
    <w:rsid w:val="5196CB33"/>
    <w:rsid w:val="51A352AB"/>
    <w:rsid w:val="51A5B548"/>
    <w:rsid w:val="52113974"/>
    <w:rsid w:val="526D4EA3"/>
    <w:rsid w:val="52711F65"/>
    <w:rsid w:val="53121082"/>
    <w:rsid w:val="532061B9"/>
    <w:rsid w:val="53348A5C"/>
    <w:rsid w:val="535996B6"/>
    <w:rsid w:val="535A441E"/>
    <w:rsid w:val="5375E4C6"/>
    <w:rsid w:val="53908054"/>
    <w:rsid w:val="539325C5"/>
    <w:rsid w:val="53C15949"/>
    <w:rsid w:val="53DAA36F"/>
    <w:rsid w:val="53EA57A6"/>
    <w:rsid w:val="5407F3F7"/>
    <w:rsid w:val="542FF863"/>
    <w:rsid w:val="5468AC80"/>
    <w:rsid w:val="54738D54"/>
    <w:rsid w:val="548BB855"/>
    <w:rsid w:val="54C988AE"/>
    <w:rsid w:val="54D57F54"/>
    <w:rsid w:val="5519ADC7"/>
    <w:rsid w:val="5554435F"/>
    <w:rsid w:val="556C16D5"/>
    <w:rsid w:val="5581E034"/>
    <w:rsid w:val="55F43E08"/>
    <w:rsid w:val="56236ED1"/>
    <w:rsid w:val="562D33BE"/>
    <w:rsid w:val="56687BF1"/>
    <w:rsid w:val="568B5A7C"/>
    <w:rsid w:val="5695231E"/>
    <w:rsid w:val="569AF34F"/>
    <w:rsid w:val="569F54F7"/>
    <w:rsid w:val="56C33148"/>
    <w:rsid w:val="56EFC786"/>
    <w:rsid w:val="56F949E6"/>
    <w:rsid w:val="570D0179"/>
    <w:rsid w:val="57155BD9"/>
    <w:rsid w:val="57455420"/>
    <w:rsid w:val="57494E3D"/>
    <w:rsid w:val="5754E087"/>
    <w:rsid w:val="576750C8"/>
    <w:rsid w:val="578C855C"/>
    <w:rsid w:val="57A3AD50"/>
    <w:rsid w:val="57E34A01"/>
    <w:rsid w:val="57E61A28"/>
    <w:rsid w:val="581CC686"/>
    <w:rsid w:val="582FF276"/>
    <w:rsid w:val="583A6B87"/>
    <w:rsid w:val="58AA07D0"/>
    <w:rsid w:val="591EA206"/>
    <w:rsid w:val="591FCC0E"/>
    <w:rsid w:val="5926038E"/>
    <w:rsid w:val="5964F977"/>
    <w:rsid w:val="596CD56F"/>
    <w:rsid w:val="5976B2EC"/>
    <w:rsid w:val="59BA2E59"/>
    <w:rsid w:val="5A1FF757"/>
    <w:rsid w:val="5A298D85"/>
    <w:rsid w:val="5A3305F4"/>
    <w:rsid w:val="5A65C5A1"/>
    <w:rsid w:val="5A6A2C65"/>
    <w:rsid w:val="5A8B4795"/>
    <w:rsid w:val="5ACE564A"/>
    <w:rsid w:val="5ADCE1BF"/>
    <w:rsid w:val="5AEA9F1B"/>
    <w:rsid w:val="5B3B0873"/>
    <w:rsid w:val="5B74C7BC"/>
    <w:rsid w:val="5B78023E"/>
    <w:rsid w:val="5BA2A47C"/>
    <w:rsid w:val="5BA9FC48"/>
    <w:rsid w:val="5BEC797A"/>
    <w:rsid w:val="5C04C5B6"/>
    <w:rsid w:val="5C0756F7"/>
    <w:rsid w:val="5C13803C"/>
    <w:rsid w:val="5C349045"/>
    <w:rsid w:val="5C415A4B"/>
    <w:rsid w:val="5C5A4048"/>
    <w:rsid w:val="5C7F3F7A"/>
    <w:rsid w:val="5C910A53"/>
    <w:rsid w:val="5C9CC615"/>
    <w:rsid w:val="5CA74DAE"/>
    <w:rsid w:val="5CCE6CA3"/>
    <w:rsid w:val="5CD4997B"/>
    <w:rsid w:val="5CD7644A"/>
    <w:rsid w:val="5CDC6E8A"/>
    <w:rsid w:val="5CE4CEE9"/>
    <w:rsid w:val="5D142B93"/>
    <w:rsid w:val="5D2ACA78"/>
    <w:rsid w:val="5D6C2767"/>
    <w:rsid w:val="5D7161FC"/>
    <w:rsid w:val="5DA819BF"/>
    <w:rsid w:val="5DD1CBBA"/>
    <w:rsid w:val="5DFA6F4A"/>
    <w:rsid w:val="5E4582DE"/>
    <w:rsid w:val="5E804D48"/>
    <w:rsid w:val="5E89287B"/>
    <w:rsid w:val="5E8E38F5"/>
    <w:rsid w:val="5EA9DCF3"/>
    <w:rsid w:val="5ED7CC5F"/>
    <w:rsid w:val="5EDC8DC6"/>
    <w:rsid w:val="5EEA58D8"/>
    <w:rsid w:val="5EEF802A"/>
    <w:rsid w:val="5F057BB1"/>
    <w:rsid w:val="5F2B8F10"/>
    <w:rsid w:val="5F60B4F9"/>
    <w:rsid w:val="5FAA6FAB"/>
    <w:rsid w:val="5FDF08DF"/>
    <w:rsid w:val="5FED2524"/>
    <w:rsid w:val="6005679D"/>
    <w:rsid w:val="6009FBA4"/>
    <w:rsid w:val="606259A8"/>
    <w:rsid w:val="60984A94"/>
    <w:rsid w:val="60BDB457"/>
    <w:rsid w:val="60DE6447"/>
    <w:rsid w:val="611FD287"/>
    <w:rsid w:val="61241F2A"/>
    <w:rsid w:val="612D47CF"/>
    <w:rsid w:val="6134F1D6"/>
    <w:rsid w:val="61552887"/>
    <w:rsid w:val="616F8E9C"/>
    <w:rsid w:val="61A5F096"/>
    <w:rsid w:val="61DB9A8B"/>
    <w:rsid w:val="61F8DA33"/>
    <w:rsid w:val="61FF674B"/>
    <w:rsid w:val="622D6B1F"/>
    <w:rsid w:val="6234544E"/>
    <w:rsid w:val="6240EE7E"/>
    <w:rsid w:val="62466816"/>
    <w:rsid w:val="6253A502"/>
    <w:rsid w:val="62792EA6"/>
    <w:rsid w:val="62AF9C4B"/>
    <w:rsid w:val="63318C4C"/>
    <w:rsid w:val="63513FC9"/>
    <w:rsid w:val="6381C854"/>
    <w:rsid w:val="63C0CF76"/>
    <w:rsid w:val="63CC2B87"/>
    <w:rsid w:val="63CED496"/>
    <w:rsid w:val="63D00D3A"/>
    <w:rsid w:val="63D45FFC"/>
    <w:rsid w:val="63F966B1"/>
    <w:rsid w:val="63F99A31"/>
    <w:rsid w:val="64015B30"/>
    <w:rsid w:val="6408012C"/>
    <w:rsid w:val="64099AD4"/>
    <w:rsid w:val="643AE6AF"/>
    <w:rsid w:val="645E426B"/>
    <w:rsid w:val="64B19DFF"/>
    <w:rsid w:val="651A32BA"/>
    <w:rsid w:val="655210AF"/>
    <w:rsid w:val="658074E3"/>
    <w:rsid w:val="65A55AA7"/>
    <w:rsid w:val="65A7F3CE"/>
    <w:rsid w:val="65AEE899"/>
    <w:rsid w:val="65B5BC21"/>
    <w:rsid w:val="65C5B3AD"/>
    <w:rsid w:val="65DE4D2D"/>
    <w:rsid w:val="660508EC"/>
    <w:rsid w:val="6621121C"/>
    <w:rsid w:val="66231C5C"/>
    <w:rsid w:val="6635D1D6"/>
    <w:rsid w:val="664E29EC"/>
    <w:rsid w:val="66774056"/>
    <w:rsid w:val="66BB1F88"/>
    <w:rsid w:val="66C57F5F"/>
    <w:rsid w:val="67024576"/>
    <w:rsid w:val="672F6950"/>
    <w:rsid w:val="67385E1B"/>
    <w:rsid w:val="67408BD7"/>
    <w:rsid w:val="67446798"/>
    <w:rsid w:val="6765FFBA"/>
    <w:rsid w:val="67900893"/>
    <w:rsid w:val="67A6FE85"/>
    <w:rsid w:val="67DAC77D"/>
    <w:rsid w:val="680DABC1"/>
    <w:rsid w:val="684B5EFA"/>
    <w:rsid w:val="6857D477"/>
    <w:rsid w:val="685E8896"/>
    <w:rsid w:val="6868B61A"/>
    <w:rsid w:val="68A0481E"/>
    <w:rsid w:val="68B87253"/>
    <w:rsid w:val="68DF5BEC"/>
    <w:rsid w:val="68EC66D1"/>
    <w:rsid w:val="6919B0EF"/>
    <w:rsid w:val="69335547"/>
    <w:rsid w:val="69373898"/>
    <w:rsid w:val="693868D2"/>
    <w:rsid w:val="694767F2"/>
    <w:rsid w:val="6977715F"/>
    <w:rsid w:val="69BE2366"/>
    <w:rsid w:val="69CEF3C0"/>
    <w:rsid w:val="69F988FD"/>
    <w:rsid w:val="69FBFC5B"/>
    <w:rsid w:val="6A0864CA"/>
    <w:rsid w:val="6A2F5BF8"/>
    <w:rsid w:val="6A5DBFB8"/>
    <w:rsid w:val="6A691B49"/>
    <w:rsid w:val="6A84854E"/>
    <w:rsid w:val="6A8B193D"/>
    <w:rsid w:val="6A96288A"/>
    <w:rsid w:val="6AA92885"/>
    <w:rsid w:val="6ABDCD58"/>
    <w:rsid w:val="6ABF55A6"/>
    <w:rsid w:val="6AC9D0B8"/>
    <w:rsid w:val="6B2CDC4F"/>
    <w:rsid w:val="6B68F104"/>
    <w:rsid w:val="6B9D2A95"/>
    <w:rsid w:val="6BAF18FC"/>
    <w:rsid w:val="6BE5E6E8"/>
    <w:rsid w:val="6C2EA3E1"/>
    <w:rsid w:val="6C325CB5"/>
    <w:rsid w:val="6C816D2A"/>
    <w:rsid w:val="6C81BA01"/>
    <w:rsid w:val="6C90FBD3"/>
    <w:rsid w:val="6CC6136D"/>
    <w:rsid w:val="6CE25A30"/>
    <w:rsid w:val="6D0457AF"/>
    <w:rsid w:val="6D330D9D"/>
    <w:rsid w:val="6D3E4F65"/>
    <w:rsid w:val="6D746481"/>
    <w:rsid w:val="6D8B7D17"/>
    <w:rsid w:val="6D8DC412"/>
    <w:rsid w:val="6D939E14"/>
    <w:rsid w:val="6DB7143E"/>
    <w:rsid w:val="6DD1E35A"/>
    <w:rsid w:val="6DD4A137"/>
    <w:rsid w:val="6DE2D256"/>
    <w:rsid w:val="6E22EE6C"/>
    <w:rsid w:val="6E44A500"/>
    <w:rsid w:val="6E7E747B"/>
    <w:rsid w:val="6E8D99AA"/>
    <w:rsid w:val="6E8DB231"/>
    <w:rsid w:val="6E9DE58E"/>
    <w:rsid w:val="6EBBBC18"/>
    <w:rsid w:val="6ECB3B58"/>
    <w:rsid w:val="6EEE46AD"/>
    <w:rsid w:val="6EF12C31"/>
    <w:rsid w:val="6F02DDF4"/>
    <w:rsid w:val="6F04E5B5"/>
    <w:rsid w:val="6F163C16"/>
    <w:rsid w:val="6F1E5E5B"/>
    <w:rsid w:val="6F6DE136"/>
    <w:rsid w:val="6F7E39A8"/>
    <w:rsid w:val="6F85A6D7"/>
    <w:rsid w:val="6FD992A2"/>
    <w:rsid w:val="700865B9"/>
    <w:rsid w:val="7020E155"/>
    <w:rsid w:val="70297805"/>
    <w:rsid w:val="70316F2D"/>
    <w:rsid w:val="70A07538"/>
    <w:rsid w:val="70ABA7F0"/>
    <w:rsid w:val="70F0E450"/>
    <w:rsid w:val="7101E4B9"/>
    <w:rsid w:val="710FC0DA"/>
    <w:rsid w:val="711AE2A1"/>
    <w:rsid w:val="7129F6FD"/>
    <w:rsid w:val="713A538E"/>
    <w:rsid w:val="716BDD39"/>
    <w:rsid w:val="7186D3F9"/>
    <w:rsid w:val="71ABC6FB"/>
    <w:rsid w:val="71AC03A5"/>
    <w:rsid w:val="71ADBDA7"/>
    <w:rsid w:val="71C6E354"/>
    <w:rsid w:val="7218E7BC"/>
    <w:rsid w:val="7221B158"/>
    <w:rsid w:val="72254BFC"/>
    <w:rsid w:val="723EC927"/>
    <w:rsid w:val="72753ED8"/>
    <w:rsid w:val="727E5C60"/>
    <w:rsid w:val="728C8E3B"/>
    <w:rsid w:val="7292BD83"/>
    <w:rsid w:val="72ADE19E"/>
    <w:rsid w:val="72BA33B2"/>
    <w:rsid w:val="72FD39F3"/>
    <w:rsid w:val="730214E5"/>
    <w:rsid w:val="731EFA04"/>
    <w:rsid w:val="735B6DD6"/>
    <w:rsid w:val="7376E287"/>
    <w:rsid w:val="737B5521"/>
    <w:rsid w:val="738382F2"/>
    <w:rsid w:val="7392949F"/>
    <w:rsid w:val="73D3FFA4"/>
    <w:rsid w:val="73E847F5"/>
    <w:rsid w:val="74092055"/>
    <w:rsid w:val="74376DDB"/>
    <w:rsid w:val="7437B07C"/>
    <w:rsid w:val="7439A129"/>
    <w:rsid w:val="74442216"/>
    <w:rsid w:val="747E056C"/>
    <w:rsid w:val="74AEC74D"/>
    <w:rsid w:val="74F4576D"/>
    <w:rsid w:val="75151549"/>
    <w:rsid w:val="756FA0A9"/>
    <w:rsid w:val="758FEECE"/>
    <w:rsid w:val="759A19A9"/>
    <w:rsid w:val="75C14525"/>
    <w:rsid w:val="75CD27CD"/>
    <w:rsid w:val="75FFA4BE"/>
    <w:rsid w:val="760F943A"/>
    <w:rsid w:val="76204CB8"/>
    <w:rsid w:val="766EF379"/>
    <w:rsid w:val="767B8DF1"/>
    <w:rsid w:val="76D67C20"/>
    <w:rsid w:val="76F26648"/>
    <w:rsid w:val="771112F1"/>
    <w:rsid w:val="771B3A1C"/>
    <w:rsid w:val="773E98A4"/>
    <w:rsid w:val="7765719D"/>
    <w:rsid w:val="776C1AFF"/>
    <w:rsid w:val="77B224B7"/>
    <w:rsid w:val="77BF7DB0"/>
    <w:rsid w:val="77ECA52F"/>
    <w:rsid w:val="77F30F73"/>
    <w:rsid w:val="77FE5230"/>
    <w:rsid w:val="789965C1"/>
    <w:rsid w:val="789BCBB0"/>
    <w:rsid w:val="78BE5C48"/>
    <w:rsid w:val="78CE1D9B"/>
    <w:rsid w:val="78E67E77"/>
    <w:rsid w:val="791E9ABD"/>
    <w:rsid w:val="7923AB6C"/>
    <w:rsid w:val="7938EFBD"/>
    <w:rsid w:val="7985FB5D"/>
    <w:rsid w:val="79A6B68A"/>
    <w:rsid w:val="79B4E2D9"/>
    <w:rsid w:val="79B90645"/>
    <w:rsid w:val="79E6670E"/>
    <w:rsid w:val="7A3B358E"/>
    <w:rsid w:val="7A45594E"/>
    <w:rsid w:val="7A6230B1"/>
    <w:rsid w:val="7A72177D"/>
    <w:rsid w:val="7A92EA30"/>
    <w:rsid w:val="7AC965A1"/>
    <w:rsid w:val="7AFF1796"/>
    <w:rsid w:val="7B243231"/>
    <w:rsid w:val="7B3135B6"/>
    <w:rsid w:val="7B73DDBE"/>
    <w:rsid w:val="7B9636CD"/>
    <w:rsid w:val="7BB0899D"/>
    <w:rsid w:val="7BC8D941"/>
    <w:rsid w:val="7BE3BE19"/>
    <w:rsid w:val="7C01F05E"/>
    <w:rsid w:val="7C19424B"/>
    <w:rsid w:val="7C2C14A4"/>
    <w:rsid w:val="7C2E8016"/>
    <w:rsid w:val="7C5143EF"/>
    <w:rsid w:val="7C615965"/>
    <w:rsid w:val="7C647715"/>
    <w:rsid w:val="7C75D3D9"/>
    <w:rsid w:val="7CAF8E1D"/>
    <w:rsid w:val="7CCB6CFC"/>
    <w:rsid w:val="7CD04FF2"/>
    <w:rsid w:val="7CDD3782"/>
    <w:rsid w:val="7D1C7137"/>
    <w:rsid w:val="7DC3EC94"/>
    <w:rsid w:val="7DF88CF4"/>
    <w:rsid w:val="7E0F2B77"/>
    <w:rsid w:val="7E18D38F"/>
    <w:rsid w:val="7E2DB8A3"/>
    <w:rsid w:val="7EBA4D8B"/>
    <w:rsid w:val="7EE71A54"/>
    <w:rsid w:val="7EE7D2CB"/>
    <w:rsid w:val="7F1CA1F7"/>
    <w:rsid w:val="7F1FCA75"/>
    <w:rsid w:val="7F50AFBD"/>
    <w:rsid w:val="7F6C0C79"/>
    <w:rsid w:val="7F9CD041"/>
    <w:rsid w:val="7FC200D2"/>
    <w:rsid w:val="7FE17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F7A1"/>
  <w15:docId w15:val="{6244BB50-B528-45CE-BFBF-AF9BBC06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pt-BR"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character" w:styleId="Forte">
    <w:name w:val="Strong"/>
    <w:basedOn w:val="Fontepargpadro"/>
    <w:uiPriority w:val="22"/>
    <w:qFormat/>
    <w:rsid w:val="362F7B1F"/>
    <w:rPr>
      <w:b/>
      <w:bCs/>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D01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010D"/>
    <w:rPr>
      <w:rFonts w:ascii="Segoe UI" w:hAnsi="Segoe UI" w:cs="Segoe UI"/>
      <w:sz w:val="18"/>
      <w:szCs w:val="18"/>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6AC9D0B8"/>
    <w:pPr>
      <w:ind w:left="720"/>
      <w:contextualSpacing/>
    </w:pPr>
  </w:style>
  <w:style w:type="paragraph" w:styleId="Assuntodocomentrio">
    <w:name w:val="annotation subject"/>
    <w:basedOn w:val="Textodecomentrio"/>
    <w:next w:val="Textodecomentrio"/>
    <w:link w:val="AssuntodocomentrioChar"/>
    <w:uiPriority w:val="99"/>
    <w:semiHidden/>
    <w:unhideWhenUsed/>
    <w:rsid w:val="00D66E2A"/>
    <w:rPr>
      <w:b/>
      <w:bCs/>
    </w:rPr>
  </w:style>
  <w:style w:type="character" w:customStyle="1" w:styleId="AssuntodocomentrioChar">
    <w:name w:val="Assunto do comentário Char"/>
    <w:basedOn w:val="TextodecomentrioChar"/>
    <w:link w:val="Assuntodocomentrio"/>
    <w:uiPriority w:val="99"/>
    <w:semiHidden/>
    <w:rsid w:val="00D66E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legislacao.planalto.gov.br/legisla/legislacao.nsf/Viw_Identificacao/lei%2015.190-2025?OpenDocument" TargetMode="External" /></Relationship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image" Target="media/image2.png"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1.png" /><Relationship Id="rId17" Type="http://schemas.microsoft.com/office/2020/10/relationships/intelligence" Target="intelligence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ettings" Target="settings.xml" /><Relationship Id="rId11" Type="http://schemas.microsoft.com/office/2018/08/relationships/commentsExtensible" Target="commentsExtensible.xml" /><Relationship Id="rId5" Type="http://schemas.openxmlformats.org/officeDocument/2006/relationships/styles" Target="styles.xml" /><Relationship Id="rId15" Type="http://schemas.microsoft.com/office/2011/relationships/people" Target="people.xml" /><Relationship Id="rId10" Type="http://schemas.microsoft.com/office/2016/09/relationships/commentsIds" Target="commentsIds.xml" /><Relationship Id="rId4" Type="http://schemas.openxmlformats.org/officeDocument/2006/relationships/numbering" Target="numbering.xml" /><Relationship Id="rId9" Type="http://schemas.microsoft.com/office/2011/relationships/commentsExtended" Target="commentsExtended.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5" ma:contentTypeDescription="Crie um novo documento." ma:contentTypeScope="" ma:versionID="8f31abeed6b09905475f527261394731">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136df719d6a157778a1e174e960605d7"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dc9084-6ad5-4342-ac0c-9d582ccfb213}"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52580-9B7B-4145-A93B-0B7AA895B03B}">
  <ds:schemaRefs>
    <ds:schemaRef ds:uri="http://schemas.microsoft.com/office/2006/metadata/contentType"/>
    <ds:schemaRef ds:uri="http://schemas.microsoft.com/office/2006/metadata/properties/metaAttributes"/>
    <ds:schemaRef ds:uri="http://www.w3.org/2000/xmlns/"/>
    <ds:schemaRef ds:uri="http://www.w3.org/2001/XMLSchema"/>
    <ds:schemaRef ds:uri="9a337e85-c28d-4b24-a850-389bc36ff254"/>
    <ds:schemaRef ds:uri="ead7234e-375c-4b05-9cb5-b24224857d1e"/>
  </ds:schemaRefs>
</ds:datastoreItem>
</file>

<file path=customXml/itemProps2.xml><?xml version="1.0" encoding="utf-8"?>
<ds:datastoreItem xmlns:ds="http://schemas.openxmlformats.org/officeDocument/2006/customXml" ds:itemID="{0807AEB3-8506-4E9D-91A7-EB1460581C1C}">
  <ds:schemaRefs>
    <ds:schemaRef ds:uri="http://schemas.microsoft.com/office/2006/metadata/properties"/>
    <ds:schemaRef ds:uri="http://www.w3.org/2000/xmlns/"/>
    <ds:schemaRef ds:uri="9a337e85-c28d-4b24-a850-389bc36ff254"/>
    <ds:schemaRef ds:uri="http://schemas.microsoft.com/office/infopath/2007/PartnerControls"/>
    <ds:schemaRef ds:uri="ead7234e-375c-4b05-9cb5-b24224857d1e"/>
    <ds:schemaRef ds:uri="http://www.w3.org/2001/XMLSchema-instance"/>
  </ds:schemaRefs>
</ds:datastoreItem>
</file>

<file path=customXml/itemProps3.xml><?xml version="1.0" encoding="utf-8"?>
<ds:datastoreItem xmlns:ds="http://schemas.openxmlformats.org/officeDocument/2006/customXml" ds:itemID="{B0E19457-34D2-485C-8578-73CA48DDA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10762</Words>
  <Characters>58115</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 Mignani</dc:creator>
  <cp:lastModifiedBy>Vinicius Martins Diniz</cp:lastModifiedBy>
  <cp:revision>2</cp:revision>
  <dcterms:created xsi:type="dcterms:W3CDTF">2025-09-01T14:36:00Z</dcterms:created>
  <dcterms:modified xsi:type="dcterms:W3CDTF">2025-09-01T14:36:00Z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